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80F" w:rsidRPr="00AF4E1C" w:rsidRDefault="00DE0071" w:rsidP="005D674C">
      <w:pPr>
        <w:spacing w:line="240" w:lineRule="auto"/>
        <w:rPr>
          <w:rFonts w:ascii="Toyota Display" w:hAnsi="Toyota Display"/>
          <w:b/>
          <w:szCs w:val="20"/>
          <w:lang w:val="fr-FR"/>
        </w:rPr>
      </w:pPr>
      <w:bookmarkStart w:id="0" w:name="_MacBuGuideStaticData_6480H"/>
      <w:r>
        <w:rPr>
          <w:rFonts w:ascii="Toyota Display" w:hAnsi="Toyota Display"/>
          <w:b/>
          <w:sz w:val="28"/>
          <w:szCs w:val="28"/>
          <w:lang w:val="fr-FR"/>
        </w:rPr>
        <w:t>INFORMATION PRESSE</w:t>
      </w:r>
      <w:r w:rsidR="00A61836" w:rsidRPr="00AF4E1C">
        <w:rPr>
          <w:rFonts w:ascii="Toyota Display" w:hAnsi="Toyota Display"/>
          <w:b/>
          <w:sz w:val="28"/>
          <w:lang w:val="fr-FR"/>
        </w:rPr>
        <w:t xml:space="preserve">                                                       </w:t>
      </w:r>
      <w:r w:rsidR="009B410C">
        <w:rPr>
          <w:rFonts w:ascii="Toyota Display" w:hAnsi="Toyota Display"/>
          <w:b/>
          <w:szCs w:val="20"/>
          <w:lang w:val="fr-FR"/>
        </w:rPr>
        <w:t>12  juin</w:t>
      </w:r>
      <w:r>
        <w:rPr>
          <w:rFonts w:ascii="Toyota Display" w:hAnsi="Toyota Display"/>
          <w:b/>
          <w:szCs w:val="20"/>
          <w:lang w:val="fr-FR"/>
        </w:rPr>
        <w:t xml:space="preserve"> 2018</w:t>
      </w:r>
    </w:p>
    <w:p w:rsidR="000D4357" w:rsidRDefault="000D4357"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Pr="0060675F" w:rsidRDefault="0060675F" w:rsidP="005D674C">
      <w:pPr>
        <w:spacing w:line="240" w:lineRule="auto"/>
        <w:rPr>
          <w:rFonts w:ascii="Toyota Display" w:hAnsi="Toyota Display"/>
          <w:b/>
          <w:sz w:val="36"/>
          <w:szCs w:val="36"/>
          <w:lang w:val="fr-FR"/>
        </w:rPr>
      </w:pPr>
      <w:r>
        <w:rPr>
          <w:rFonts w:ascii="Toyota Display" w:hAnsi="Toyota Display"/>
          <w:b/>
          <w:sz w:val="36"/>
          <w:szCs w:val="36"/>
          <w:lang w:val="fr-FR"/>
        </w:rPr>
        <w:t xml:space="preserve">LA </w:t>
      </w:r>
      <w:r w:rsidR="009B410C" w:rsidRPr="0060675F">
        <w:rPr>
          <w:rFonts w:ascii="Toyota Display" w:hAnsi="Toyota Display"/>
          <w:b/>
          <w:sz w:val="36"/>
          <w:szCs w:val="36"/>
          <w:lang w:val="fr-FR"/>
        </w:rPr>
        <w:t xml:space="preserve">NOUVELLE TOYOTA AYGO </w:t>
      </w:r>
    </w:p>
    <w:p w:rsidR="00290D58" w:rsidRDefault="00290D58" w:rsidP="005D674C">
      <w:pPr>
        <w:spacing w:line="240" w:lineRule="auto"/>
        <w:rPr>
          <w:rFonts w:ascii="Toyota Display" w:hAnsi="Toyota Display"/>
          <w:b/>
          <w:szCs w:val="20"/>
          <w:lang w:val="fr-FR"/>
        </w:rPr>
      </w:pPr>
    </w:p>
    <w:p w:rsidR="009B410C" w:rsidRPr="009B410C" w:rsidRDefault="009B410C" w:rsidP="009B410C">
      <w:pPr>
        <w:spacing w:after="240" w:line="276" w:lineRule="auto"/>
        <w:rPr>
          <w:rFonts w:ascii="Trebuchet MS" w:hAnsi="Trebuchet MS"/>
          <w:b/>
          <w:i/>
          <w:sz w:val="24"/>
          <w:lang w:val="fr-BE"/>
        </w:rPr>
      </w:pPr>
      <w:r w:rsidRPr="009B410C">
        <w:rPr>
          <w:rFonts w:ascii="Trebuchet MS" w:hAnsi="Trebuchet MS"/>
          <w:b/>
          <w:sz w:val="24"/>
          <w:lang w:val="fr-BE"/>
        </w:rPr>
        <w:t>INTRODUCTION</w:t>
      </w:r>
    </w:p>
    <w:p w:rsidR="009B410C" w:rsidRPr="00FD5270" w:rsidRDefault="009B410C" w:rsidP="009B410C">
      <w:pPr>
        <w:pStyle w:val="00BodyToyota"/>
        <w:spacing w:line="276" w:lineRule="auto"/>
        <w:jc w:val="both"/>
        <w:rPr>
          <w:rFonts w:ascii="Trebuchet MS" w:hAnsi="Trebuchet MS"/>
          <w:sz w:val="24"/>
          <w:szCs w:val="24"/>
        </w:rPr>
      </w:pPr>
      <w:r w:rsidRPr="00FD5270">
        <w:rPr>
          <w:rFonts w:ascii="Trebuchet MS" w:hAnsi="Trebuchet MS"/>
          <w:sz w:val="24"/>
          <w:szCs w:val="24"/>
        </w:rPr>
        <w:t xml:space="preserve">Lancée en 2005, l’AYGO de première génération visait à attirer une clientèle de jeunes citadins tout en </w:t>
      </w:r>
      <w:r>
        <w:rPr>
          <w:rFonts w:ascii="Trebuchet MS" w:hAnsi="Trebuchet MS"/>
          <w:sz w:val="24"/>
          <w:szCs w:val="24"/>
        </w:rPr>
        <w:t>ajoutant</w:t>
      </w:r>
      <w:r w:rsidRPr="00FD5270">
        <w:rPr>
          <w:rFonts w:ascii="Trebuchet MS" w:hAnsi="Trebuchet MS"/>
          <w:sz w:val="24"/>
          <w:szCs w:val="24"/>
        </w:rPr>
        <w:t xml:space="preserve"> à la marque Toyota un</w:t>
      </w:r>
      <w:r>
        <w:rPr>
          <w:rFonts w:ascii="Trebuchet MS" w:hAnsi="Trebuchet MS"/>
          <w:sz w:val="24"/>
          <w:szCs w:val="24"/>
        </w:rPr>
        <w:t xml:space="preserve">e image </w:t>
      </w:r>
      <w:r w:rsidRPr="00FD5270">
        <w:rPr>
          <w:rFonts w:ascii="Trebuchet MS" w:hAnsi="Trebuchet MS"/>
          <w:sz w:val="24"/>
          <w:szCs w:val="24"/>
        </w:rPr>
        <w:t>plus ludique.</w:t>
      </w:r>
    </w:p>
    <w:p w:rsidR="009B410C" w:rsidRPr="00FD5270" w:rsidRDefault="009B410C" w:rsidP="009B410C">
      <w:pPr>
        <w:pStyle w:val="00BodyToyota"/>
        <w:spacing w:line="276" w:lineRule="auto"/>
        <w:jc w:val="both"/>
        <w:rPr>
          <w:rFonts w:ascii="Trebuchet MS" w:hAnsi="Trebuchet MS"/>
          <w:sz w:val="24"/>
          <w:szCs w:val="24"/>
        </w:rPr>
      </w:pPr>
      <w:r>
        <w:rPr>
          <w:rFonts w:ascii="Trebuchet MS" w:hAnsi="Trebuchet MS"/>
          <w:sz w:val="24"/>
          <w:szCs w:val="24"/>
        </w:rPr>
        <w:t>Il s’agissait</w:t>
      </w:r>
      <w:r w:rsidRPr="00FD5270">
        <w:rPr>
          <w:rFonts w:ascii="Trebuchet MS" w:hAnsi="Trebuchet MS"/>
          <w:sz w:val="24"/>
          <w:szCs w:val="24"/>
        </w:rPr>
        <w:t xml:space="preserve"> non seulement </w:t>
      </w:r>
      <w:r>
        <w:rPr>
          <w:rFonts w:ascii="Trebuchet MS" w:hAnsi="Trebuchet MS"/>
          <w:sz w:val="24"/>
          <w:szCs w:val="24"/>
        </w:rPr>
        <w:t>du</w:t>
      </w:r>
      <w:r w:rsidRPr="00FD5270">
        <w:rPr>
          <w:rFonts w:ascii="Trebuchet MS" w:hAnsi="Trebuchet MS"/>
          <w:sz w:val="24"/>
          <w:szCs w:val="24"/>
        </w:rPr>
        <w:t xml:space="preserve"> premier modèle de Toyota sur le segment des mini-citadines, mais aussi </w:t>
      </w:r>
      <w:r>
        <w:rPr>
          <w:rFonts w:ascii="Trebuchet MS" w:hAnsi="Trebuchet MS"/>
          <w:sz w:val="24"/>
          <w:szCs w:val="24"/>
        </w:rPr>
        <w:t>du</w:t>
      </w:r>
      <w:r w:rsidRPr="00FD5270">
        <w:rPr>
          <w:rFonts w:ascii="Trebuchet MS" w:hAnsi="Trebuchet MS"/>
          <w:sz w:val="24"/>
          <w:szCs w:val="24"/>
        </w:rPr>
        <w:t xml:space="preserve"> fruit d’une coentreprise créée avec PSA pour </w:t>
      </w:r>
      <w:r>
        <w:rPr>
          <w:rFonts w:ascii="Trebuchet MS" w:hAnsi="Trebuchet MS"/>
          <w:sz w:val="24"/>
          <w:szCs w:val="24"/>
        </w:rPr>
        <w:t xml:space="preserve">produire </w:t>
      </w:r>
      <w:r w:rsidRPr="00FD5270">
        <w:rPr>
          <w:rFonts w:ascii="Trebuchet MS" w:hAnsi="Trebuchet MS"/>
          <w:sz w:val="24"/>
          <w:szCs w:val="24"/>
        </w:rPr>
        <w:t xml:space="preserve">des </w:t>
      </w:r>
      <w:r>
        <w:rPr>
          <w:rFonts w:ascii="Trebuchet MS" w:hAnsi="Trebuchet MS"/>
          <w:sz w:val="24"/>
          <w:szCs w:val="24"/>
        </w:rPr>
        <w:t>voitures</w:t>
      </w:r>
      <w:r w:rsidRPr="00FD5270">
        <w:rPr>
          <w:rFonts w:ascii="Trebuchet MS" w:hAnsi="Trebuchet MS"/>
          <w:sz w:val="24"/>
          <w:szCs w:val="24"/>
        </w:rPr>
        <w:t xml:space="preserve"> dédié</w:t>
      </w:r>
      <w:r>
        <w:rPr>
          <w:rFonts w:ascii="Trebuchet MS" w:hAnsi="Trebuchet MS"/>
          <w:sz w:val="24"/>
          <w:szCs w:val="24"/>
        </w:rPr>
        <w:t>e</w:t>
      </w:r>
      <w:r w:rsidRPr="00FD5270">
        <w:rPr>
          <w:rFonts w:ascii="Trebuchet MS" w:hAnsi="Trebuchet MS"/>
          <w:sz w:val="24"/>
          <w:szCs w:val="24"/>
        </w:rPr>
        <w:t xml:space="preserve">s à l’Europe </w:t>
      </w:r>
      <w:r>
        <w:rPr>
          <w:rFonts w:ascii="Trebuchet MS" w:hAnsi="Trebuchet MS"/>
          <w:sz w:val="24"/>
          <w:szCs w:val="24"/>
        </w:rPr>
        <w:t>sur</w:t>
      </w:r>
      <w:r w:rsidRPr="00FD5270">
        <w:rPr>
          <w:rFonts w:ascii="Trebuchet MS" w:hAnsi="Trebuchet MS"/>
          <w:sz w:val="24"/>
          <w:szCs w:val="24"/>
        </w:rPr>
        <w:t xml:space="preserve"> l</w:t>
      </w:r>
      <w:r>
        <w:rPr>
          <w:rFonts w:ascii="Trebuchet MS" w:hAnsi="Trebuchet MS"/>
          <w:sz w:val="24"/>
          <w:szCs w:val="24"/>
        </w:rPr>
        <w:t>e nouveau</w:t>
      </w:r>
      <w:r w:rsidRPr="00FD5270">
        <w:rPr>
          <w:rFonts w:ascii="Trebuchet MS" w:hAnsi="Trebuchet MS"/>
          <w:sz w:val="24"/>
          <w:szCs w:val="24"/>
        </w:rPr>
        <w:t xml:space="preserve"> </w:t>
      </w:r>
      <w:r>
        <w:rPr>
          <w:rFonts w:ascii="Trebuchet MS" w:hAnsi="Trebuchet MS"/>
          <w:sz w:val="24"/>
          <w:szCs w:val="24"/>
        </w:rPr>
        <w:t xml:space="preserve">site </w:t>
      </w:r>
      <w:r w:rsidRPr="00FD5270">
        <w:rPr>
          <w:rFonts w:ascii="Trebuchet MS" w:hAnsi="Trebuchet MS"/>
          <w:sz w:val="24"/>
          <w:szCs w:val="24"/>
        </w:rPr>
        <w:t>TPCA (Toyota Peugeot Citroën Automobile) de Kolin, en République Tchèque.</w:t>
      </w:r>
    </w:p>
    <w:p w:rsidR="009B410C" w:rsidRPr="00FD5270" w:rsidRDefault="009B410C" w:rsidP="009B410C">
      <w:pPr>
        <w:pStyle w:val="00BodyToyota"/>
        <w:spacing w:line="276" w:lineRule="auto"/>
        <w:jc w:val="both"/>
        <w:rPr>
          <w:rFonts w:ascii="Trebuchet MS" w:hAnsi="Trebuchet MS"/>
          <w:sz w:val="24"/>
          <w:szCs w:val="24"/>
        </w:rPr>
      </w:pPr>
      <w:r w:rsidRPr="00FD5270">
        <w:rPr>
          <w:rFonts w:ascii="Trebuchet MS" w:hAnsi="Trebuchet MS"/>
          <w:sz w:val="24"/>
          <w:szCs w:val="24"/>
        </w:rPr>
        <w:t xml:space="preserve">Avec l’arrivée de nouvelles couleurs chaque année, le lancement régulier d’éditions spéciales et des évolutions en 2008 et 2012, </w:t>
      </w:r>
      <w:r>
        <w:rPr>
          <w:rFonts w:ascii="Trebuchet MS" w:hAnsi="Trebuchet MS"/>
          <w:sz w:val="24"/>
          <w:szCs w:val="24"/>
        </w:rPr>
        <w:t xml:space="preserve">la première </w:t>
      </w:r>
      <w:r w:rsidRPr="00FD5270">
        <w:rPr>
          <w:rFonts w:ascii="Trebuchet MS" w:hAnsi="Trebuchet MS"/>
          <w:sz w:val="24"/>
          <w:szCs w:val="24"/>
        </w:rPr>
        <w:t>AYGO a su conserver sa fraîcheur tout au long de son cycle de vie. En attestent les quelque 760 000 exemplaires vendus à ce jour, ainsi que des taux de conquête et de fidélité à la marque très supérieurs à la moyenne du segment A.</w:t>
      </w:r>
    </w:p>
    <w:p w:rsidR="009B410C" w:rsidRPr="00FD5270" w:rsidRDefault="009B410C" w:rsidP="009B410C">
      <w:pPr>
        <w:pStyle w:val="00BodyToyota"/>
        <w:spacing w:line="276" w:lineRule="auto"/>
        <w:jc w:val="both"/>
        <w:rPr>
          <w:rFonts w:ascii="Trebuchet MS" w:hAnsi="Trebuchet MS"/>
          <w:sz w:val="24"/>
          <w:szCs w:val="24"/>
        </w:rPr>
      </w:pPr>
      <w:r w:rsidRPr="00FD5270">
        <w:rPr>
          <w:rFonts w:ascii="Trebuchet MS" w:hAnsi="Trebuchet MS"/>
          <w:sz w:val="24"/>
          <w:szCs w:val="24"/>
        </w:rPr>
        <w:t xml:space="preserve">D’ailleurs, depuis son lancement en 2014, l’actuelle AYGO a été pour Toyota un véritable succès dans cette catégorie. Son X frontal reconnaissable au premier coup d'œil et ses nombreuses options de personnalisation l’ont démarquée radicalement dans le paysage automobile. </w:t>
      </w:r>
    </w:p>
    <w:p w:rsidR="009B410C" w:rsidRPr="00FD5270" w:rsidRDefault="009B410C" w:rsidP="009B410C">
      <w:pPr>
        <w:pStyle w:val="00BodyToyota"/>
        <w:spacing w:line="276" w:lineRule="auto"/>
        <w:jc w:val="both"/>
        <w:rPr>
          <w:rFonts w:ascii="Trebuchet MS" w:hAnsi="Trebuchet MS"/>
          <w:sz w:val="24"/>
          <w:szCs w:val="24"/>
        </w:rPr>
      </w:pPr>
      <w:r w:rsidRPr="00FD5270">
        <w:rPr>
          <w:rFonts w:ascii="Trebuchet MS" w:hAnsi="Trebuchet MS"/>
          <w:sz w:val="24"/>
          <w:szCs w:val="24"/>
        </w:rPr>
        <w:t xml:space="preserve">Avec sa conduite plaisante et son allure séduisante, qui s’adresse autant aux automobilistes soucieux du style qu’aux acheteurs plus rationnels, le modèle est un des fers de lance de la gamme Toyota pour attirer de nouveaux clients. </w:t>
      </w:r>
    </w:p>
    <w:p w:rsidR="009B410C" w:rsidRPr="00FD5270" w:rsidRDefault="009B410C" w:rsidP="009B410C">
      <w:pPr>
        <w:pStyle w:val="00BodyToyota"/>
        <w:spacing w:line="276" w:lineRule="auto"/>
        <w:jc w:val="both"/>
        <w:rPr>
          <w:rFonts w:ascii="Trebuchet MS" w:hAnsi="Trebuchet MS"/>
          <w:sz w:val="24"/>
          <w:szCs w:val="24"/>
        </w:rPr>
      </w:pPr>
      <w:r w:rsidRPr="00FD5270">
        <w:rPr>
          <w:rFonts w:ascii="Trebuchet MS" w:hAnsi="Trebuchet MS"/>
          <w:sz w:val="24"/>
          <w:szCs w:val="24"/>
        </w:rPr>
        <w:t xml:space="preserve">En 2017, </w:t>
      </w:r>
      <w:r>
        <w:rPr>
          <w:rFonts w:ascii="Trebuchet MS" w:hAnsi="Trebuchet MS"/>
          <w:sz w:val="24"/>
          <w:szCs w:val="24"/>
        </w:rPr>
        <w:t>l’AYGO</w:t>
      </w:r>
      <w:r w:rsidRPr="00FD5270">
        <w:rPr>
          <w:rFonts w:ascii="Trebuchet MS" w:hAnsi="Trebuchet MS"/>
          <w:sz w:val="24"/>
          <w:szCs w:val="24"/>
        </w:rPr>
        <w:t xml:space="preserve"> s’est classé</w:t>
      </w:r>
      <w:r>
        <w:rPr>
          <w:rFonts w:ascii="Trebuchet MS" w:hAnsi="Trebuchet MS"/>
          <w:sz w:val="24"/>
          <w:szCs w:val="24"/>
        </w:rPr>
        <w:t>e</w:t>
      </w:r>
      <w:r w:rsidRPr="00FD5270">
        <w:rPr>
          <w:rFonts w:ascii="Trebuchet MS" w:hAnsi="Trebuchet MS"/>
          <w:sz w:val="24"/>
          <w:szCs w:val="24"/>
        </w:rPr>
        <w:t xml:space="preserve"> parmi les meilleures ventes des petites </w:t>
      </w:r>
      <w:r>
        <w:rPr>
          <w:rFonts w:ascii="Trebuchet MS" w:hAnsi="Trebuchet MS"/>
          <w:sz w:val="24"/>
          <w:szCs w:val="24"/>
        </w:rPr>
        <w:t>citadines en Europe avec 85 000 </w:t>
      </w:r>
      <w:r w:rsidRPr="00FD5270">
        <w:rPr>
          <w:rFonts w:ascii="Trebuchet MS" w:hAnsi="Trebuchet MS"/>
          <w:sz w:val="24"/>
          <w:szCs w:val="24"/>
        </w:rPr>
        <w:t xml:space="preserve">exemplaires et une part de </w:t>
      </w:r>
      <w:r>
        <w:rPr>
          <w:rFonts w:ascii="Trebuchet MS" w:hAnsi="Trebuchet MS"/>
          <w:sz w:val="24"/>
          <w:szCs w:val="24"/>
        </w:rPr>
        <w:t xml:space="preserve">marché </w:t>
      </w:r>
      <w:r w:rsidRPr="00FD5270">
        <w:rPr>
          <w:rFonts w:ascii="Trebuchet MS" w:hAnsi="Trebuchet MS"/>
          <w:sz w:val="24"/>
          <w:szCs w:val="24"/>
        </w:rPr>
        <w:t>de 6,6</w:t>
      </w:r>
      <w:r>
        <w:rPr>
          <w:rFonts w:ascii="Trebuchet MS" w:hAnsi="Trebuchet MS"/>
          <w:sz w:val="24"/>
          <w:szCs w:val="24"/>
        </w:rPr>
        <w:t> % sur le segment A</w:t>
      </w:r>
      <w:r w:rsidRPr="00FD5270">
        <w:rPr>
          <w:rFonts w:ascii="Trebuchet MS" w:hAnsi="Trebuchet MS"/>
          <w:sz w:val="24"/>
          <w:szCs w:val="24"/>
        </w:rPr>
        <w:t>, ain</w:t>
      </w:r>
      <w:r>
        <w:rPr>
          <w:rFonts w:ascii="Trebuchet MS" w:hAnsi="Trebuchet MS"/>
          <w:sz w:val="24"/>
          <w:szCs w:val="24"/>
        </w:rPr>
        <w:t>si qu’en France avec plus de 10 000 </w:t>
      </w:r>
      <w:r w:rsidRPr="00FD5270">
        <w:rPr>
          <w:rFonts w:ascii="Trebuchet MS" w:hAnsi="Trebuchet MS"/>
          <w:sz w:val="24"/>
          <w:szCs w:val="24"/>
        </w:rPr>
        <w:t xml:space="preserve">ventes et une part de </w:t>
      </w:r>
      <w:r>
        <w:rPr>
          <w:rFonts w:ascii="Trebuchet MS" w:hAnsi="Trebuchet MS"/>
          <w:sz w:val="24"/>
          <w:szCs w:val="24"/>
        </w:rPr>
        <w:t>segment</w:t>
      </w:r>
      <w:r w:rsidRPr="00FD5270">
        <w:rPr>
          <w:rFonts w:ascii="Trebuchet MS" w:hAnsi="Trebuchet MS"/>
          <w:sz w:val="24"/>
          <w:szCs w:val="24"/>
        </w:rPr>
        <w:t xml:space="preserve"> de 7,1</w:t>
      </w:r>
      <w:r>
        <w:rPr>
          <w:rFonts w:ascii="Trebuchet MS" w:hAnsi="Trebuchet MS"/>
          <w:sz w:val="24"/>
          <w:szCs w:val="24"/>
        </w:rPr>
        <w:t> %</w:t>
      </w:r>
      <w:r w:rsidRPr="00FD5270">
        <w:rPr>
          <w:rFonts w:ascii="Trebuchet MS" w:hAnsi="Trebuchet MS"/>
          <w:sz w:val="24"/>
          <w:szCs w:val="24"/>
        </w:rPr>
        <w:t xml:space="preserve">. </w:t>
      </w:r>
    </w:p>
    <w:p w:rsidR="005D2300" w:rsidRDefault="009B410C" w:rsidP="005D2300">
      <w:pPr>
        <w:spacing w:after="240" w:line="276" w:lineRule="auto"/>
        <w:jc w:val="both"/>
        <w:rPr>
          <w:rFonts w:ascii="Trebuchet MS" w:hAnsi="Trebuchet MS"/>
          <w:sz w:val="24"/>
          <w:lang w:val="fr-BE"/>
        </w:rPr>
      </w:pPr>
      <w:r w:rsidRPr="009B410C">
        <w:rPr>
          <w:rFonts w:ascii="Trebuchet MS" w:hAnsi="Trebuchet MS"/>
          <w:sz w:val="24"/>
          <w:lang w:val="fr-BE"/>
        </w:rPr>
        <w:lastRenderedPageBreak/>
        <w:t>La nouvelle AYGO renforce son ADN unique et son positionnement à part au sein d’un segment A très concurrentiel. Car ses designers et ingénieurs ne se sont pas contentés d’accentuer son image jeune et originale : ils ont amélioré le rendement moteur, les performances de la voiture et ses qualités dynamiques pour qu’elle soit encore plus fun à conduire.</w:t>
      </w:r>
    </w:p>
    <w:p w:rsidR="005D2300" w:rsidRDefault="005D2300" w:rsidP="005D2300">
      <w:pPr>
        <w:spacing w:after="240" w:line="276" w:lineRule="auto"/>
        <w:jc w:val="both"/>
        <w:rPr>
          <w:rFonts w:ascii="Trebuchet MS" w:hAnsi="Trebuchet MS"/>
          <w:sz w:val="24"/>
          <w:lang w:val="fr-BE"/>
        </w:rPr>
      </w:pPr>
    </w:p>
    <w:p w:rsidR="009B410C" w:rsidRPr="009B410C" w:rsidRDefault="009B410C" w:rsidP="005D2300">
      <w:pPr>
        <w:spacing w:after="240" w:line="276" w:lineRule="auto"/>
        <w:jc w:val="both"/>
        <w:rPr>
          <w:rFonts w:ascii="Trebuchet MS" w:hAnsi="Trebuchet MS"/>
          <w:b/>
          <w:spacing w:val="-2"/>
          <w:sz w:val="24"/>
          <w:lang w:val="fr-BE"/>
        </w:rPr>
      </w:pPr>
      <w:r w:rsidRPr="009B410C">
        <w:rPr>
          <w:rFonts w:ascii="Trebuchet MS" w:hAnsi="Trebuchet MS"/>
          <w:b/>
          <w:spacing w:val="-2"/>
          <w:sz w:val="24"/>
          <w:lang w:val="fr-BE"/>
        </w:rPr>
        <w:t>David Terai, ingénieur en chef d’AYGO</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pacing w:val="-2"/>
          <w:sz w:val="24"/>
          <w:lang w:val="fr-BE"/>
        </w:rPr>
      </w:pPr>
      <w:r w:rsidRPr="009B410C">
        <w:rPr>
          <w:rFonts w:ascii="Trebuchet MS" w:hAnsi="Trebuchet MS"/>
          <w:spacing w:val="-2"/>
          <w:sz w:val="24"/>
          <w:lang w:val="fr-BE"/>
        </w:rPr>
        <w:t>« Avec quatorze ans d’expérience d’ingénieur en chef sur des projets de coentreprise, je sais qu’il est important de préserver la modernité d'un modèle tout au long de son cycle de vie. Par conséquent, lorsque nous avons lancé le développement de l’AYGO de seconde génération en 2012, j’avais déjà en tête les modifications visuelles et les innovations que je voulais appliquer à l'occasion de ce restylage.</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pacing w:val="-2"/>
          <w:sz w:val="24"/>
          <w:lang w:val="fr-BE"/>
        </w:rPr>
      </w:pPr>
      <w:r w:rsidRPr="009B410C">
        <w:rPr>
          <w:rFonts w:ascii="Trebuchet MS" w:hAnsi="Trebuchet MS"/>
          <w:spacing w:val="-2"/>
          <w:sz w:val="24"/>
          <w:lang w:val="fr-BE"/>
        </w:rPr>
        <w:t xml:space="preserve">Et quand nous avons débuté les études en 2015, j’ai commencé par expliquer à la nouvelle équipe – le bureau de style et la R&amp;D de Toyota Motor Europe – ma vision d’un X en relief qui animerait la face avant.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00"/>
        <w:jc w:val="both"/>
        <w:rPr>
          <w:rFonts w:ascii="Trebuchet MS" w:hAnsi="Trebuchet MS" w:cs="ToyotaText-Regular"/>
          <w:color w:val="000000"/>
          <w:spacing w:val="-2"/>
          <w:sz w:val="24"/>
          <w:lang w:val="fr-BE"/>
        </w:rPr>
      </w:pPr>
      <w:r w:rsidRPr="009B410C">
        <w:rPr>
          <w:rFonts w:ascii="Trebuchet MS" w:hAnsi="Trebuchet MS"/>
          <w:color w:val="000000"/>
          <w:spacing w:val="-2"/>
          <w:sz w:val="24"/>
          <w:lang w:val="fr-BE"/>
        </w:rPr>
        <w:t xml:space="preserve">Dès le démarrage du développement, il était clair que de grands défis nous attendaient, car la version existante était encore très appréciée de la clientèle du segment pour son design extérieur et sa sobriété. Mais nous savions aussi qu’il fallait tenir compte d’une concurrence de plus en plus rude sur le marché des petites citadines.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00"/>
        <w:jc w:val="both"/>
        <w:rPr>
          <w:rFonts w:ascii="Trebuchet MS" w:hAnsi="Trebuchet MS" w:cs="ToyotaText-Regular"/>
          <w:color w:val="000000"/>
          <w:spacing w:val="-2"/>
          <w:sz w:val="24"/>
          <w:lang w:val="fr-BE"/>
        </w:rPr>
      </w:pPr>
      <w:r w:rsidRPr="009B410C">
        <w:rPr>
          <w:rFonts w:ascii="Trebuchet MS" w:hAnsi="Trebuchet MS"/>
          <w:color w:val="000000"/>
          <w:spacing w:val="-2"/>
          <w:sz w:val="24"/>
          <w:lang w:val="fr-BE"/>
        </w:rPr>
        <w:t xml:space="preserve">Compte tenu de ces éléments, nous voulions que la nouvelle AYGO donne l’impression d’être un modèle inédit, mais en renforçant les trois fondamentaux de son ADN par un restylage extérieur, une conduite plus silencieuse et plus agréable ainsi qu’une réduction du coût total d’utilisation.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00"/>
        <w:jc w:val="both"/>
        <w:rPr>
          <w:rFonts w:ascii="Trebuchet MS" w:hAnsi="Trebuchet MS" w:cs="ToyotaText-Regular"/>
          <w:color w:val="000000"/>
          <w:spacing w:val="-2"/>
          <w:sz w:val="24"/>
          <w:lang w:val="fr-BE"/>
        </w:rPr>
      </w:pPr>
      <w:r w:rsidRPr="009B410C">
        <w:rPr>
          <w:rFonts w:ascii="Trebuchet MS" w:hAnsi="Trebuchet MS"/>
          <w:color w:val="000000"/>
          <w:spacing w:val="-2"/>
          <w:sz w:val="24"/>
          <w:lang w:val="fr-BE"/>
        </w:rPr>
        <w:t xml:space="preserve">Mon message aux designers n’a jamais varié : AYGO doit avoir une forte présence sur le marché européen, par une personnalité ludique et des possibilités de personnalisation inspirées de la culture Manga, mais traitées au goût de la clientèle européenne.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00"/>
        <w:jc w:val="both"/>
        <w:rPr>
          <w:rFonts w:ascii="Trebuchet MS" w:hAnsi="Trebuchet MS" w:cs="ToyotaText-Regular"/>
          <w:color w:val="000000"/>
          <w:spacing w:val="-2"/>
          <w:sz w:val="24"/>
          <w:lang w:val="fr-BE"/>
        </w:rPr>
      </w:pPr>
      <w:r w:rsidRPr="009B410C">
        <w:rPr>
          <w:rFonts w:ascii="Trebuchet MS" w:hAnsi="Trebuchet MS"/>
          <w:color w:val="000000"/>
          <w:spacing w:val="-2"/>
          <w:sz w:val="24"/>
          <w:lang w:val="fr-BE"/>
        </w:rPr>
        <w:t xml:space="preserve">Je voulais un visage plus expressif et qui traduise davantage l’agilité. Son architecture tridimensionnelle offre une nouvelle personnalité visuelle à la voiture, mais elle reste sans conteste une AYGO. Nous avons aussi accentué son originalité extérieure par la signature des feux à LED avant et arrière, mais aussi par de nouvelles jantes.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00"/>
        <w:jc w:val="both"/>
        <w:rPr>
          <w:rFonts w:ascii="Trebuchet MS" w:hAnsi="Trebuchet MS" w:cs="ToyotaText-Regular"/>
          <w:color w:val="000000"/>
          <w:spacing w:val="-2"/>
          <w:sz w:val="24"/>
          <w:lang w:val="fr-BE"/>
        </w:rPr>
      </w:pPr>
      <w:r w:rsidRPr="009B410C">
        <w:rPr>
          <w:rFonts w:ascii="Trebuchet MS" w:hAnsi="Trebuchet MS"/>
          <w:color w:val="000000"/>
          <w:spacing w:val="-2"/>
          <w:sz w:val="24"/>
          <w:lang w:val="fr-BE"/>
        </w:rPr>
        <w:t>Dans l’habitacle, les matériaux montent en gamme par souci d’harmonie et de qualité perçue. Nous avons aussi adopté un nouveau système multimédia développé par Pioneer, compatible avec Apple CarPlay et Android Auto, afin de connecter encore plus facilement les smartphones.</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00"/>
        <w:jc w:val="both"/>
        <w:rPr>
          <w:rFonts w:ascii="Trebuchet MS" w:hAnsi="Trebuchet MS" w:cs="ToyotaText-Regular"/>
          <w:color w:val="000000"/>
          <w:spacing w:val="-2"/>
          <w:sz w:val="24"/>
          <w:lang w:val="fr-BE"/>
        </w:rPr>
      </w:pPr>
      <w:r w:rsidRPr="009B410C">
        <w:rPr>
          <w:rFonts w:ascii="Trebuchet MS" w:hAnsi="Trebuchet MS"/>
          <w:color w:val="000000"/>
          <w:spacing w:val="-2"/>
          <w:sz w:val="24"/>
          <w:lang w:val="fr-BE"/>
        </w:rPr>
        <w:t>Et grâce à d’importantes évolutions du trois-cylindres 1,0 litre – notamment des injecteurs doubles et l’extension de la distribution variable VVT à l’échappement – nous sommes désormais en mesure d’offrir des performances supérieures assorties de la consommation la plus basse du segment, des qualités conformes à la promesse d’AYGO : « fun et frugale ». Grâce à ces changements, je peux affirmer avec certitude que la nouvelle AYGO est désormais la voiture la plus réactive du segment, tout en préservant ses atouts environnementaux.</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00"/>
        <w:jc w:val="both"/>
        <w:rPr>
          <w:rFonts w:ascii="Trebuchet MS" w:hAnsi="Trebuchet MS" w:cs="ToyotaText-Regular"/>
          <w:color w:val="000000"/>
          <w:spacing w:val="-2"/>
          <w:sz w:val="24"/>
          <w:lang w:val="fr-BE"/>
        </w:rPr>
      </w:pPr>
      <w:r w:rsidRPr="009B410C">
        <w:rPr>
          <w:rFonts w:ascii="Trebuchet MS" w:hAnsi="Trebuchet MS"/>
          <w:color w:val="000000"/>
          <w:spacing w:val="-2"/>
          <w:sz w:val="24"/>
          <w:lang w:val="fr-BE"/>
        </w:rPr>
        <w:t>L’équipe et moi-même sommes très fiers du résultat, sans aucun doute la meilleure AYGO à ce jour. »</w:t>
      </w:r>
    </w:p>
    <w:p w:rsidR="009B410C" w:rsidRPr="009B410C" w:rsidRDefault="009B410C" w:rsidP="009B410C">
      <w:pPr>
        <w:spacing w:after="240" w:line="276" w:lineRule="auto"/>
        <w:rPr>
          <w:rFonts w:ascii="Trebuchet MS" w:hAnsi="Trebuchet MS"/>
          <w:b/>
          <w:sz w:val="24"/>
          <w:lang w:val="fr-BE"/>
        </w:rPr>
      </w:pPr>
      <w:r w:rsidRPr="009B410C">
        <w:rPr>
          <w:rFonts w:ascii="Trebuchet MS" w:hAnsi="Trebuchet MS"/>
          <w:b/>
          <w:sz w:val="24"/>
          <w:lang w:val="fr-BE"/>
        </w:rPr>
        <w:lastRenderedPageBreak/>
        <w:t>UN DESIGN MODERNISÉ ET UNE FINITION INTÉRIEURE AMÉLIORÉE</w:t>
      </w:r>
    </w:p>
    <w:p w:rsidR="009B410C" w:rsidRPr="00FD5270" w:rsidRDefault="009B410C" w:rsidP="009B410C">
      <w:pPr>
        <w:pStyle w:val="ListParagraph"/>
        <w:numPr>
          <w:ilvl w:val="0"/>
          <w:numId w:val="21"/>
        </w:numPr>
        <w:spacing w:after="240" w:line="276" w:lineRule="auto"/>
        <w:rPr>
          <w:rFonts w:ascii="Trebuchet MS" w:hAnsi="Trebuchet MS"/>
          <w:b/>
          <w:sz w:val="24"/>
          <w:szCs w:val="24"/>
        </w:rPr>
      </w:pPr>
      <w:r w:rsidRPr="00FD5270">
        <w:rPr>
          <w:rFonts w:ascii="Trebuchet MS" w:hAnsi="Trebuchet MS"/>
          <w:b/>
          <w:sz w:val="24"/>
          <w:szCs w:val="24"/>
        </w:rPr>
        <w:t>Traitement en relief plus puissant de l’emblématique X frontal</w:t>
      </w:r>
    </w:p>
    <w:p w:rsidR="009B410C" w:rsidRPr="0011132E" w:rsidRDefault="009B410C" w:rsidP="009B410C">
      <w:pPr>
        <w:pStyle w:val="ListParagraph"/>
        <w:numPr>
          <w:ilvl w:val="0"/>
          <w:numId w:val="21"/>
        </w:numPr>
        <w:spacing w:after="240" w:line="276" w:lineRule="auto"/>
        <w:rPr>
          <w:rFonts w:ascii="Trebuchet MS" w:hAnsi="Trebuchet MS"/>
          <w:b/>
          <w:sz w:val="24"/>
          <w:szCs w:val="24"/>
        </w:rPr>
      </w:pPr>
      <w:r>
        <w:rPr>
          <w:rFonts w:ascii="Trebuchet MS" w:hAnsi="Trebuchet MS"/>
          <w:b/>
          <w:sz w:val="24"/>
          <w:szCs w:val="24"/>
        </w:rPr>
        <w:t>B</w:t>
      </w:r>
      <w:r w:rsidRPr="0011132E">
        <w:rPr>
          <w:rFonts w:ascii="Trebuchet MS" w:hAnsi="Trebuchet MS"/>
          <w:b/>
          <w:sz w:val="24"/>
          <w:szCs w:val="24"/>
        </w:rPr>
        <w:t>locs feux avant et arrière</w:t>
      </w:r>
      <w:r>
        <w:rPr>
          <w:rFonts w:ascii="Trebuchet MS" w:hAnsi="Trebuchet MS"/>
          <w:b/>
          <w:sz w:val="24"/>
          <w:szCs w:val="24"/>
        </w:rPr>
        <w:t xml:space="preserve"> restylés avec une signature unique des </w:t>
      </w:r>
      <w:r w:rsidRPr="0011132E">
        <w:rPr>
          <w:rFonts w:ascii="Trebuchet MS" w:hAnsi="Trebuchet MS"/>
          <w:b/>
          <w:sz w:val="24"/>
          <w:szCs w:val="24"/>
        </w:rPr>
        <w:t>feux de jour</w:t>
      </w:r>
      <w:r>
        <w:rPr>
          <w:rFonts w:ascii="Trebuchet MS" w:hAnsi="Trebuchet MS"/>
          <w:b/>
          <w:sz w:val="24"/>
          <w:szCs w:val="24"/>
        </w:rPr>
        <w:t xml:space="preserve"> à LED</w:t>
      </w:r>
    </w:p>
    <w:p w:rsidR="009B410C" w:rsidRPr="00FD5270" w:rsidRDefault="009B410C" w:rsidP="009B410C">
      <w:pPr>
        <w:pStyle w:val="ListParagraph"/>
        <w:numPr>
          <w:ilvl w:val="0"/>
          <w:numId w:val="21"/>
        </w:numPr>
        <w:spacing w:after="240" w:line="276" w:lineRule="auto"/>
        <w:rPr>
          <w:rFonts w:ascii="Trebuchet MS" w:hAnsi="Trebuchet MS"/>
          <w:b/>
          <w:sz w:val="24"/>
          <w:szCs w:val="24"/>
        </w:rPr>
      </w:pPr>
      <w:r w:rsidRPr="00FD5270">
        <w:rPr>
          <w:rFonts w:ascii="Trebuchet MS" w:hAnsi="Trebuchet MS"/>
          <w:b/>
          <w:sz w:val="24"/>
          <w:szCs w:val="24"/>
        </w:rPr>
        <w:t>Nouveaux motifs de jantes spécifiques à chaque finition</w:t>
      </w:r>
    </w:p>
    <w:p w:rsidR="009B410C" w:rsidRPr="00FD5270" w:rsidRDefault="009B410C" w:rsidP="009B410C">
      <w:pPr>
        <w:pStyle w:val="ListParagraph"/>
        <w:numPr>
          <w:ilvl w:val="0"/>
          <w:numId w:val="21"/>
        </w:numPr>
        <w:spacing w:after="240" w:line="276" w:lineRule="auto"/>
        <w:rPr>
          <w:rFonts w:ascii="Trebuchet MS" w:hAnsi="Trebuchet MS"/>
          <w:b/>
          <w:sz w:val="24"/>
          <w:szCs w:val="24"/>
        </w:rPr>
      </w:pPr>
      <w:r w:rsidRPr="00FD5270">
        <w:rPr>
          <w:rFonts w:ascii="Trebuchet MS" w:hAnsi="Trebuchet MS"/>
          <w:b/>
          <w:sz w:val="24"/>
          <w:szCs w:val="24"/>
        </w:rPr>
        <w:t>Huit couleurs de carrosserie, dont deux nouvelles teintes métallisées</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Si la nouvelle AYGO conserve son emblématique X frontal, cette signature évolue pour passer d’un graphisme bidimensionnel à un élément architectural en trois dimensions.</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Ce restylage de la face avant englobe les blocs optiques dotés de feux de jour pour une signature lumineuse unique qui intensifie encore son regard volontaire. </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En encadrant la calandre, le bouclier souligne l’allure bien campée de la citadine et la maniabilité inhérente à sa compacité. Sous les phares, l’habillage disponible en Noir, Noir Laqué ou Argent accentue encore le X identitaire et l’impression de largeur.</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De profil, les lentilles plus proéminentes des feux arrière font écho au relief marqué de l’avant pour amplifier l’impression d’élan et de dynamisme.</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À l’arrière, les nouveaux feux de jour à LED ajoutent un raffinement stylistique doublé d'un élément identitaire. Cette signature lumineuse crée la perception d'un habitacle compact au-dessus d’un bouclier élargi qui, là encore, souligne la largeur et la stabilité.</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Ce restylage extérieur se complète d’un nuancier de huit couleurs de carrosserie, dont deux nouvelles : Bleu et Magenta – cette dernière étant réservée à la finition x-cite. L’ajout d’enjoliveurs et de jantes alliage 15" au design spécifique à chaque finition parachève l’allure premium de la nouvelle AYGO.</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À bord, le graphisme du tableau de bord affiche également des reliefs plus marqués et une nouvelle couleur d’éclairage. Une ambiance intérieure Gris Quartz et Noir Laqué fait son apparition, ainsi que de nouvelles selleries tissu sur la plupart des finitions. </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Les autres tissus et ambiances intérieures correspondant à chaque finition sont détaillés au chapitre </w:t>
      </w:r>
      <w:r w:rsidRPr="009B410C">
        <w:rPr>
          <w:rFonts w:ascii="Trebuchet MS" w:hAnsi="Trebuchet MS"/>
          <w:i/>
          <w:iCs/>
          <w:sz w:val="24"/>
          <w:lang w:val="fr-BE"/>
        </w:rPr>
        <w:t>Gamme et personnalisation</w:t>
      </w:r>
      <w:r w:rsidRPr="009B410C">
        <w:rPr>
          <w:rFonts w:ascii="Trebuchet MS" w:hAnsi="Trebuchet MS"/>
          <w:sz w:val="24"/>
          <w:lang w:val="fr-BE"/>
        </w:rPr>
        <w:t>.</w:t>
      </w:r>
    </w:p>
    <w:p w:rsidR="009B410C" w:rsidRPr="009B410C" w:rsidRDefault="009B410C" w:rsidP="009B410C">
      <w:pPr>
        <w:spacing w:after="240" w:line="276" w:lineRule="auto"/>
        <w:rPr>
          <w:rFonts w:ascii="Trebuchet MS" w:hAnsi="Trebuchet MS"/>
          <w:b/>
          <w:sz w:val="24"/>
          <w:lang w:val="fr-BE"/>
        </w:rPr>
      </w:pPr>
      <w:r w:rsidRPr="009B410C">
        <w:rPr>
          <w:rFonts w:ascii="Trebuchet MS" w:hAnsi="Trebuchet MS"/>
          <w:b/>
          <w:sz w:val="24"/>
          <w:lang w:val="fr-BE"/>
        </w:rPr>
        <w:br w:type="page"/>
      </w:r>
      <w:r w:rsidRPr="009B410C">
        <w:rPr>
          <w:rFonts w:ascii="Trebuchet MS" w:hAnsi="Trebuchet MS"/>
          <w:b/>
          <w:sz w:val="24"/>
          <w:lang w:val="fr-BE"/>
        </w:rPr>
        <w:lastRenderedPageBreak/>
        <w:t>Elvio D’aprile, directeur du bureau de style chez Toyota Motor Europe</w:t>
      </w:r>
    </w:p>
    <w:p w:rsidR="009B410C" w:rsidRPr="009B410C" w:rsidRDefault="009B410C" w:rsidP="009B410C">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
          <w:sz w:val="24"/>
          <w:lang w:val="fr-BE"/>
        </w:rPr>
      </w:pPr>
      <w:r w:rsidRPr="009B410C">
        <w:rPr>
          <w:rFonts w:ascii="Trebuchet MS" w:hAnsi="Trebuchet MS"/>
          <w:b/>
          <w:sz w:val="24"/>
          <w:lang w:val="fr-BE"/>
        </w:rPr>
        <w:t>Le graphisme frontal en X de couleur contrastée était LA marque de fabrique d’AYGO : pourquoi avoir décidé d’y renoncer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Ce motif en X est une signature tellement forte d’AYGO, il est tellement associé à son design qu’il fallait absolument le conserver. Pour notre équipe, le plus difficile a été de revisiter le concept tout en s’assurant qu’il exprime encore la singularité du modèle.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Cette réinterprétation du X se devait donc d’être symbolique et originale. D’un côté, il était nécessaire qu’elle soit visuellement forte car elle détermine le tempérament et l’identité de la voiture ; de l'autre, elle ne devait pas être trop chargée non plus. Et le motif ne devait pas se démoder tout au long du cycle de vie du modèle.</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Sur la version précédente, le X est dessiné dans une couleur tranchée sur une surface plane. Nous avons imaginé un nouveau design qui donne beaucoup plus de relief au motif : désormais, c’est une vraie sculpture et non plus un graphisme en deux dimensions. C’était la meilleure façon de réinventer et de renforcer la signature tout en gardant sa forme emblématique.</w:t>
      </w:r>
    </w:p>
    <w:p w:rsidR="009B410C" w:rsidRPr="009B410C" w:rsidRDefault="009B410C" w:rsidP="009B410C">
      <w:pPr>
        <w:pBdr>
          <w:top w:val="single" w:sz="4" w:space="1" w:color="auto"/>
          <w:left w:val="single" w:sz="4" w:space="4" w:color="auto"/>
          <w:bottom w:val="single" w:sz="4" w:space="1" w:color="auto"/>
          <w:right w:val="single" w:sz="4" w:space="4" w:color="auto"/>
        </w:pBdr>
        <w:jc w:val="both"/>
        <w:rPr>
          <w:rFonts w:ascii="Trebuchet MS" w:hAnsi="Trebuchet MS"/>
          <w:sz w:val="24"/>
          <w:lang w:val="fr-BE"/>
        </w:rPr>
      </w:pPr>
      <w:r w:rsidRPr="009B410C">
        <w:rPr>
          <w:rFonts w:ascii="Trebuchet MS" w:hAnsi="Trebuchet MS"/>
          <w:sz w:val="24"/>
          <w:lang w:val="fr-BE"/>
        </w:rPr>
        <w:t xml:space="preserve">Les nouveaux blocs optiques, équipés de feux de jour à LED et habillés en partie basse d’un insert coloré, accentuent encore l’impact visuel du X. Enfin, ce restylage de l’avant affermit la présence visuelle de l’AYGO et améliore son aérodynamisme. </w:t>
      </w:r>
    </w:p>
    <w:p w:rsidR="009B410C" w:rsidRPr="009B410C" w:rsidRDefault="009B410C" w:rsidP="009B410C">
      <w:pPr>
        <w:pBdr>
          <w:top w:val="single" w:sz="4" w:space="1" w:color="auto"/>
          <w:left w:val="single" w:sz="4" w:space="4" w:color="auto"/>
          <w:bottom w:val="single" w:sz="4" w:space="1" w:color="auto"/>
          <w:right w:val="single" w:sz="4" w:space="4" w:color="auto"/>
        </w:pBdr>
        <w:rPr>
          <w:b/>
          <w:lang w:val="fr-BE"/>
        </w:rPr>
      </w:pPr>
    </w:p>
    <w:p w:rsidR="009B410C" w:rsidRPr="009B410C" w:rsidRDefault="009B410C" w:rsidP="009B410C">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
          <w:spacing w:val="-2"/>
          <w:sz w:val="24"/>
          <w:lang w:val="fr-BE"/>
        </w:rPr>
      </w:pPr>
      <w:r w:rsidRPr="009B410C">
        <w:rPr>
          <w:rFonts w:ascii="Trebuchet MS" w:hAnsi="Trebuchet MS"/>
          <w:b/>
          <w:spacing w:val="-2"/>
          <w:sz w:val="24"/>
          <w:lang w:val="fr-BE"/>
        </w:rPr>
        <w:t>Le X frontal faisait partie intégrante des nombreuses options de personnalisation d’AYGO. Sa disparition implique-t-elle l’abandon de cette stratégie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Pas du tout. Nous avons pris grand soin d’offrir des options de personnalisation, car c’est l’un des éléments phares d’AYGO. Mais désormais, nous adoptons une voie plus subtile.</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Sur le modèle sortant, le X était tellement proéminent qu’il attirait aussitôt l’attention. Dans la mesure où le bouclier avant est désormais composé de plusieurs pièces, les acquéreurs pourront choisir une couleur différente pour la partie basse du bouclier et les inserts sous les projecteurs. </w:t>
      </w:r>
    </w:p>
    <w:p w:rsidR="009B410C" w:rsidRPr="009B410C" w:rsidRDefault="009B410C" w:rsidP="009B410C">
      <w:pPr>
        <w:pBdr>
          <w:top w:val="single" w:sz="4" w:space="1" w:color="auto"/>
          <w:left w:val="single" w:sz="4" w:space="4" w:color="auto"/>
          <w:bottom w:val="single" w:sz="4" w:space="1" w:color="auto"/>
          <w:right w:val="single" w:sz="4" w:space="4" w:color="auto"/>
        </w:pBdr>
        <w:jc w:val="both"/>
        <w:rPr>
          <w:rFonts w:ascii="Trebuchet MS" w:hAnsi="Trebuchet MS"/>
          <w:sz w:val="24"/>
          <w:lang w:val="fr-BE"/>
        </w:rPr>
      </w:pPr>
      <w:r w:rsidRPr="009B410C">
        <w:rPr>
          <w:rFonts w:ascii="Trebuchet MS" w:hAnsi="Trebuchet MS"/>
          <w:sz w:val="24"/>
          <w:lang w:val="fr-BE"/>
        </w:rPr>
        <w:t>Et même si chacune de ces pièces est plus petite, l’ensemble assure un impact visuel puissant.</w:t>
      </w:r>
    </w:p>
    <w:p w:rsidR="009B410C" w:rsidRPr="009B410C" w:rsidRDefault="009B410C" w:rsidP="009B410C">
      <w:pPr>
        <w:pBdr>
          <w:top w:val="single" w:sz="4" w:space="1" w:color="auto"/>
          <w:left w:val="single" w:sz="4" w:space="4" w:color="auto"/>
          <w:bottom w:val="single" w:sz="4" w:space="1" w:color="auto"/>
          <w:right w:val="single" w:sz="4" w:space="4" w:color="auto"/>
        </w:pBdr>
        <w:rPr>
          <w:lang w:val="fr-BE"/>
        </w:rPr>
      </w:pPr>
    </w:p>
    <w:p w:rsidR="009B410C" w:rsidRPr="009B410C" w:rsidRDefault="009B410C" w:rsidP="009B410C">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
          <w:sz w:val="24"/>
          <w:lang w:val="fr-BE"/>
        </w:rPr>
      </w:pPr>
      <w:r w:rsidRPr="009B410C">
        <w:rPr>
          <w:rFonts w:ascii="Trebuchet MS" w:hAnsi="Trebuchet MS"/>
          <w:b/>
          <w:sz w:val="24"/>
          <w:lang w:val="fr-BE"/>
        </w:rPr>
        <w:t>Quelles sont les autres modifications extérieures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À l’arrière, il n’était pas nécessaire d’apporter de grands changements car le bouclier dessinait déjà une sorte de X. </w:t>
      </w:r>
    </w:p>
    <w:p w:rsidR="009B410C" w:rsidRPr="009B410C" w:rsidRDefault="009B410C" w:rsidP="009B410C">
      <w:pPr>
        <w:pBdr>
          <w:top w:val="single" w:sz="4" w:space="1" w:color="auto"/>
          <w:left w:val="single" w:sz="4" w:space="4" w:color="auto"/>
          <w:bottom w:val="single" w:sz="4" w:space="1" w:color="auto"/>
          <w:right w:val="single" w:sz="4" w:space="4" w:color="auto"/>
        </w:pBdr>
        <w:jc w:val="both"/>
        <w:rPr>
          <w:rFonts w:ascii="Trebuchet MS" w:hAnsi="Trebuchet MS"/>
          <w:sz w:val="24"/>
          <w:lang w:val="fr-BE"/>
        </w:rPr>
      </w:pPr>
      <w:r w:rsidRPr="009B410C">
        <w:rPr>
          <w:rFonts w:ascii="Trebuchet MS" w:hAnsi="Trebuchet MS"/>
          <w:sz w:val="24"/>
          <w:lang w:val="fr-BE"/>
        </w:rPr>
        <w:t xml:space="preserve">Mais nous avons renforcé l’impact esthétique par de nouveaux blocs feux arrière de couleur rouge. Un élément chromé et des feux de jour à LED procurent une signature reconnaissable entre toutes chez les petites citadines. </w:t>
      </w:r>
    </w:p>
    <w:p w:rsidR="009B410C" w:rsidRPr="009B410C" w:rsidRDefault="009B410C" w:rsidP="009B410C">
      <w:pPr>
        <w:pBdr>
          <w:top w:val="single" w:sz="4" w:space="1" w:color="auto"/>
          <w:left w:val="single" w:sz="4" w:space="4" w:color="auto"/>
          <w:bottom w:val="single" w:sz="4" w:space="1" w:color="auto"/>
          <w:right w:val="single" w:sz="4" w:space="4" w:color="auto"/>
        </w:pBdr>
        <w:rPr>
          <w:rFonts w:ascii="Trebuchet MS" w:hAnsi="Trebuchet MS"/>
          <w:sz w:val="24"/>
          <w:lang w:val="fr-BE"/>
        </w:rPr>
      </w:pPr>
    </w:p>
    <w:p w:rsidR="009B410C" w:rsidRPr="009B410C" w:rsidRDefault="009B410C" w:rsidP="009B410C">
      <w:pPr>
        <w:pBdr>
          <w:top w:val="single" w:sz="4" w:space="1" w:color="auto"/>
          <w:left w:val="single" w:sz="4" w:space="4" w:color="auto"/>
          <w:bottom w:val="single" w:sz="4" w:space="1" w:color="auto"/>
          <w:right w:val="single" w:sz="4" w:space="4" w:color="auto"/>
        </w:pBdr>
        <w:jc w:val="both"/>
        <w:rPr>
          <w:rFonts w:ascii="Trebuchet MS" w:hAnsi="Trebuchet MS"/>
          <w:sz w:val="24"/>
          <w:lang w:val="fr-BE"/>
        </w:rPr>
      </w:pPr>
      <w:r w:rsidRPr="009B410C">
        <w:rPr>
          <w:rFonts w:ascii="Trebuchet MS" w:hAnsi="Trebuchet MS"/>
          <w:sz w:val="24"/>
          <w:lang w:val="fr-BE"/>
        </w:rPr>
        <w:t>Les jantes sont aussi une composante importante de l’allure d’une voiture. Nous avons donc profité de ce restylage à mi-vie pour les redessiner en introduisant un motif spécifique à chaque finition, afin de mettre en valeur leur personnalité propre.</w:t>
      </w:r>
    </w:p>
    <w:p w:rsidR="009B410C" w:rsidRPr="009B410C" w:rsidRDefault="009B410C" w:rsidP="009B410C">
      <w:pPr>
        <w:pBdr>
          <w:top w:val="single" w:sz="4" w:space="1" w:color="auto"/>
          <w:left w:val="single" w:sz="4" w:space="4" w:color="auto"/>
          <w:bottom w:val="single" w:sz="4" w:space="1" w:color="auto"/>
          <w:right w:val="single" w:sz="4" w:space="4" w:color="auto"/>
        </w:pBdr>
        <w:rPr>
          <w:rFonts w:ascii="Trebuchet MS" w:hAnsi="Trebuchet MS"/>
          <w:sz w:val="24"/>
          <w:lang w:val="fr-BE"/>
        </w:rPr>
      </w:pP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lastRenderedPageBreak/>
        <w:t xml:space="preserve">Elles ont un diamètre de 15”, mais la forme des branches ainsi que le contraste entre les faces polies et la peinture noire donnent l’impression qu’il est supérieur. </w:t>
      </w:r>
    </w:p>
    <w:p w:rsidR="009B410C" w:rsidRPr="009B410C" w:rsidRDefault="009B410C" w:rsidP="009B410C">
      <w:pPr>
        <w:pBdr>
          <w:top w:val="single" w:sz="4" w:space="1" w:color="auto"/>
          <w:left w:val="single" w:sz="4" w:space="4" w:color="auto"/>
          <w:bottom w:val="single" w:sz="4" w:space="1" w:color="auto"/>
          <w:right w:val="single" w:sz="4" w:space="4" w:color="auto"/>
        </w:pBdr>
        <w:jc w:val="both"/>
        <w:rPr>
          <w:rFonts w:ascii="Trebuchet MS" w:hAnsi="Trebuchet MS"/>
          <w:sz w:val="24"/>
          <w:lang w:val="fr-BE"/>
        </w:rPr>
      </w:pPr>
      <w:r w:rsidRPr="009B410C">
        <w:rPr>
          <w:rFonts w:ascii="Trebuchet MS" w:hAnsi="Trebuchet MS"/>
          <w:sz w:val="24"/>
          <w:lang w:val="fr-BE"/>
        </w:rPr>
        <w:t>Nous lançons aussi deux couleurs de carrosserie : Bleu et Magenta – un coloris vraiment audacieux mais qui, à notre avis, sied parfaitement au tempérament unique et fun d’AYGO.</w:t>
      </w:r>
    </w:p>
    <w:p w:rsidR="009B410C" w:rsidRPr="009B410C" w:rsidRDefault="009B410C" w:rsidP="009B410C">
      <w:pPr>
        <w:pBdr>
          <w:top w:val="single" w:sz="4" w:space="1" w:color="auto"/>
          <w:left w:val="single" w:sz="4" w:space="4" w:color="auto"/>
          <w:bottom w:val="single" w:sz="4" w:space="1" w:color="auto"/>
          <w:right w:val="single" w:sz="4" w:space="4" w:color="auto"/>
        </w:pBdr>
        <w:rPr>
          <w:b/>
          <w:lang w:val="fr-BE"/>
        </w:rPr>
      </w:pPr>
    </w:p>
    <w:p w:rsidR="009B410C" w:rsidRPr="009B410C" w:rsidRDefault="009B410C" w:rsidP="009B410C">
      <w:pPr>
        <w:pBdr>
          <w:top w:val="single" w:sz="4" w:space="1" w:color="auto"/>
          <w:left w:val="single" w:sz="4" w:space="4" w:color="auto"/>
          <w:bottom w:val="single" w:sz="4" w:space="1" w:color="auto"/>
          <w:right w:val="single" w:sz="4" w:space="4" w:color="auto"/>
        </w:pBdr>
        <w:spacing w:line="276" w:lineRule="auto"/>
        <w:rPr>
          <w:rFonts w:ascii="Trebuchet MS" w:hAnsi="Trebuchet MS"/>
          <w:b/>
          <w:sz w:val="24"/>
          <w:lang w:val="fr-BE"/>
        </w:rPr>
      </w:pPr>
      <w:r w:rsidRPr="009B410C">
        <w:rPr>
          <w:rFonts w:ascii="Trebuchet MS" w:hAnsi="Trebuchet MS"/>
          <w:b/>
          <w:sz w:val="24"/>
          <w:lang w:val="fr-BE"/>
        </w:rPr>
        <w:t>Quelles modifications avez-vous apportées à l’habitacle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pacing w:val="-2"/>
          <w:sz w:val="24"/>
          <w:lang w:val="fr-BE"/>
        </w:rPr>
      </w:pPr>
      <w:r w:rsidRPr="009B410C">
        <w:rPr>
          <w:rFonts w:ascii="Trebuchet MS" w:hAnsi="Trebuchet MS"/>
          <w:spacing w:val="-2"/>
          <w:sz w:val="24"/>
          <w:lang w:val="fr-BE"/>
        </w:rPr>
        <w:t xml:space="preserve">Le combiné d’instruments a changé de couleur et dessine un effet de “turbine” plus saillant, ce qui ajoute une note de modernité et de raffinement au tableau de bord.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pacing w:val="-2"/>
          <w:sz w:val="24"/>
          <w:lang w:val="fr-BE"/>
        </w:rPr>
      </w:pPr>
      <w:r w:rsidRPr="009B410C">
        <w:rPr>
          <w:rFonts w:ascii="Trebuchet MS" w:hAnsi="Trebuchet MS"/>
          <w:spacing w:val="-2"/>
          <w:sz w:val="24"/>
          <w:lang w:val="fr-BE"/>
        </w:rPr>
        <w:t>Nous avons aussi revu les coloris intérieurs et les habillages. Par exemple, l’entourage des aérateurs latéraux est maintenant assorti à la teinte de carrosserie, ce qui apporte une touche de couleur supplémentaire dans l’habitacle. L’ensemble gagne en harmonie, en qualité perçue et en possibilités de personnalisation.</w:t>
      </w:r>
    </w:p>
    <w:p w:rsidR="009B410C" w:rsidRPr="009B410C" w:rsidRDefault="009B410C" w:rsidP="009B410C">
      <w:pPr>
        <w:spacing w:after="240" w:line="276" w:lineRule="auto"/>
        <w:rPr>
          <w:rFonts w:ascii="Trebuchet MS" w:hAnsi="Trebuchet MS"/>
          <w:b/>
          <w:sz w:val="24"/>
          <w:lang w:val="fr-BE"/>
        </w:rPr>
      </w:pPr>
    </w:p>
    <w:p w:rsidR="009B410C" w:rsidRPr="009B410C" w:rsidRDefault="009B410C" w:rsidP="009B410C">
      <w:pPr>
        <w:spacing w:after="240" w:line="276" w:lineRule="auto"/>
        <w:rPr>
          <w:rFonts w:ascii="Trebuchet MS" w:hAnsi="Trebuchet MS"/>
          <w:sz w:val="24"/>
          <w:lang w:val="fr-BE"/>
        </w:rPr>
      </w:pPr>
    </w:p>
    <w:p w:rsidR="009B410C" w:rsidRPr="009B410C" w:rsidRDefault="009B410C" w:rsidP="009B410C">
      <w:pPr>
        <w:spacing w:after="200" w:line="276" w:lineRule="auto"/>
        <w:rPr>
          <w:rFonts w:ascii="Trebuchet MS" w:hAnsi="Trebuchet MS"/>
          <w:b/>
          <w:sz w:val="24"/>
          <w:lang w:val="fr-BE"/>
        </w:rPr>
      </w:pPr>
      <w:r w:rsidRPr="009B410C">
        <w:rPr>
          <w:lang w:val="fr-BE"/>
        </w:rPr>
        <w:br w:type="page"/>
      </w:r>
    </w:p>
    <w:p w:rsidR="009B410C" w:rsidRPr="009B410C" w:rsidRDefault="009B410C" w:rsidP="009B410C">
      <w:pPr>
        <w:spacing w:after="240" w:line="276" w:lineRule="auto"/>
        <w:rPr>
          <w:rFonts w:ascii="Trebuchet MS" w:hAnsi="Trebuchet MS"/>
          <w:b/>
          <w:sz w:val="24"/>
          <w:lang w:val="fr-BE"/>
        </w:rPr>
      </w:pPr>
      <w:r w:rsidRPr="009B410C">
        <w:rPr>
          <w:rFonts w:ascii="Trebuchet MS" w:hAnsi="Trebuchet MS"/>
          <w:b/>
          <w:sz w:val="24"/>
          <w:lang w:val="fr-BE"/>
        </w:rPr>
        <w:lastRenderedPageBreak/>
        <w:t>PLUS FRUGALE ET ENCORE PLUS FUN</w:t>
      </w:r>
    </w:p>
    <w:p w:rsidR="009B410C" w:rsidRPr="00FD5270" w:rsidRDefault="009B410C" w:rsidP="009B410C">
      <w:pPr>
        <w:pStyle w:val="ListParagraph"/>
        <w:numPr>
          <w:ilvl w:val="0"/>
          <w:numId w:val="20"/>
        </w:numPr>
        <w:spacing w:after="240" w:line="276" w:lineRule="auto"/>
        <w:rPr>
          <w:rFonts w:ascii="Trebuchet MS" w:hAnsi="Trebuchet MS"/>
          <w:b/>
          <w:sz w:val="24"/>
          <w:szCs w:val="24"/>
        </w:rPr>
      </w:pPr>
      <w:r>
        <w:rPr>
          <w:rFonts w:ascii="Trebuchet MS" w:hAnsi="Trebuchet MS"/>
          <w:b/>
          <w:sz w:val="24"/>
          <w:szCs w:val="24"/>
        </w:rPr>
        <w:t>Moteur 3-</w:t>
      </w:r>
      <w:r w:rsidRPr="00FD5270">
        <w:rPr>
          <w:rFonts w:ascii="Trebuchet MS" w:hAnsi="Trebuchet MS"/>
          <w:b/>
          <w:sz w:val="24"/>
          <w:szCs w:val="24"/>
        </w:rPr>
        <w:t xml:space="preserve">cylindres </w:t>
      </w:r>
      <w:r>
        <w:rPr>
          <w:rFonts w:ascii="Trebuchet MS" w:hAnsi="Trebuchet MS"/>
          <w:b/>
          <w:sz w:val="24"/>
          <w:szCs w:val="24"/>
        </w:rPr>
        <w:t>1,0 litre</w:t>
      </w:r>
      <w:r w:rsidRPr="00FD5270">
        <w:rPr>
          <w:rFonts w:ascii="Trebuchet MS" w:hAnsi="Trebuchet MS"/>
          <w:b/>
          <w:sz w:val="24"/>
          <w:szCs w:val="24"/>
        </w:rPr>
        <w:t xml:space="preserve"> plus frugal, </w:t>
      </w:r>
      <w:r>
        <w:rPr>
          <w:rFonts w:ascii="Trebuchet MS" w:hAnsi="Trebuchet MS"/>
          <w:b/>
          <w:sz w:val="24"/>
          <w:szCs w:val="24"/>
        </w:rPr>
        <w:t>conforme à la norme</w:t>
      </w:r>
      <w:r w:rsidRPr="00FD5270">
        <w:rPr>
          <w:rFonts w:ascii="Trebuchet MS" w:hAnsi="Trebuchet MS"/>
          <w:b/>
          <w:sz w:val="24"/>
          <w:szCs w:val="24"/>
        </w:rPr>
        <w:t xml:space="preserve"> </w:t>
      </w:r>
      <w:r>
        <w:rPr>
          <w:rFonts w:ascii="Trebuchet MS" w:hAnsi="Trebuchet MS"/>
          <w:b/>
          <w:sz w:val="24"/>
          <w:szCs w:val="24"/>
        </w:rPr>
        <w:t>Euro 6.2</w:t>
      </w:r>
      <w:r w:rsidRPr="00FD5270">
        <w:rPr>
          <w:rFonts w:ascii="Trebuchet MS" w:hAnsi="Trebuchet MS"/>
          <w:b/>
          <w:sz w:val="24"/>
          <w:szCs w:val="24"/>
        </w:rPr>
        <w:t xml:space="preserve"> </w:t>
      </w:r>
    </w:p>
    <w:p w:rsidR="009B410C" w:rsidRPr="00FD5270" w:rsidRDefault="009B410C" w:rsidP="009B410C">
      <w:pPr>
        <w:pStyle w:val="ListParagraph"/>
        <w:numPr>
          <w:ilvl w:val="0"/>
          <w:numId w:val="20"/>
        </w:numPr>
        <w:spacing w:after="240" w:line="276" w:lineRule="auto"/>
        <w:rPr>
          <w:rFonts w:ascii="Trebuchet MS" w:hAnsi="Trebuchet MS"/>
          <w:b/>
          <w:sz w:val="24"/>
          <w:szCs w:val="24"/>
        </w:rPr>
      </w:pPr>
      <w:r w:rsidRPr="00FD5270">
        <w:rPr>
          <w:rFonts w:ascii="Trebuchet MS" w:hAnsi="Trebuchet MS"/>
          <w:b/>
          <w:sz w:val="24"/>
          <w:szCs w:val="24"/>
        </w:rPr>
        <w:t>Réduction des émissions de CO</w:t>
      </w:r>
      <w:r w:rsidRPr="00FD5270">
        <w:rPr>
          <w:rFonts w:ascii="Trebuchet MS" w:hAnsi="Trebuchet MS"/>
          <w:b/>
          <w:sz w:val="24"/>
          <w:szCs w:val="24"/>
          <w:vertAlign w:val="subscript"/>
        </w:rPr>
        <w:t>2</w:t>
      </w:r>
      <w:r w:rsidRPr="00FD5270">
        <w:rPr>
          <w:rFonts w:ascii="Trebuchet MS" w:hAnsi="Trebuchet MS"/>
          <w:b/>
          <w:sz w:val="24"/>
          <w:szCs w:val="24"/>
        </w:rPr>
        <w:t xml:space="preserve"> de 5</w:t>
      </w:r>
      <w:r>
        <w:rPr>
          <w:rFonts w:ascii="Trebuchet MS" w:hAnsi="Trebuchet MS"/>
          <w:b/>
          <w:sz w:val="24"/>
          <w:szCs w:val="24"/>
        </w:rPr>
        <w:t> g/km</w:t>
      </w:r>
      <w:r w:rsidRPr="00FD5270">
        <w:rPr>
          <w:rFonts w:ascii="Trebuchet MS" w:hAnsi="Trebuchet MS"/>
          <w:b/>
          <w:sz w:val="24"/>
          <w:szCs w:val="24"/>
        </w:rPr>
        <w:t xml:space="preserve"> pour atteindre le meilleur taux du segment</w:t>
      </w:r>
    </w:p>
    <w:p w:rsidR="009B410C" w:rsidRPr="0053544A" w:rsidRDefault="009B410C" w:rsidP="009B410C">
      <w:pPr>
        <w:pStyle w:val="ListParagraph"/>
        <w:numPr>
          <w:ilvl w:val="0"/>
          <w:numId w:val="20"/>
        </w:numPr>
        <w:spacing w:after="240" w:line="276" w:lineRule="auto"/>
        <w:rPr>
          <w:rFonts w:ascii="Trebuchet MS" w:hAnsi="Trebuchet MS"/>
          <w:b/>
          <w:sz w:val="24"/>
          <w:szCs w:val="24"/>
        </w:rPr>
      </w:pPr>
      <w:r w:rsidRPr="0053544A">
        <w:rPr>
          <w:rFonts w:ascii="Trebuchet MS" w:hAnsi="Trebuchet MS"/>
          <w:b/>
          <w:sz w:val="24"/>
          <w:szCs w:val="24"/>
        </w:rPr>
        <w:t xml:space="preserve">Amélioration de la réponse moteur et du comportement dynamique, au bénéfice du plaisir de conduite </w:t>
      </w:r>
    </w:p>
    <w:p w:rsidR="009B410C" w:rsidRPr="00FD5270" w:rsidRDefault="009B410C" w:rsidP="009B410C">
      <w:pPr>
        <w:pStyle w:val="ListParagraph"/>
        <w:numPr>
          <w:ilvl w:val="0"/>
          <w:numId w:val="20"/>
        </w:numPr>
        <w:spacing w:after="240" w:line="276" w:lineRule="auto"/>
        <w:rPr>
          <w:rFonts w:ascii="Trebuchet MS" w:hAnsi="Trebuchet MS"/>
          <w:b/>
          <w:sz w:val="24"/>
          <w:szCs w:val="24"/>
        </w:rPr>
      </w:pPr>
      <w:r w:rsidRPr="00FD5270">
        <w:rPr>
          <w:rFonts w:ascii="Trebuchet MS" w:hAnsi="Trebuchet MS"/>
          <w:b/>
          <w:sz w:val="24"/>
          <w:szCs w:val="24"/>
        </w:rPr>
        <w:t>Réduction des caractéristiques NVH, gage d'un meilleur confort à bord</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Déjà primé, le trois-cylindres Dual VVT-i de 998 cm</w:t>
      </w:r>
      <w:r w:rsidRPr="009B410C">
        <w:rPr>
          <w:rFonts w:ascii="Trebuchet MS" w:hAnsi="Trebuchet MS"/>
          <w:sz w:val="24"/>
          <w:vertAlign w:val="superscript"/>
          <w:lang w:val="fr-BE"/>
        </w:rPr>
        <w:t>3</w:t>
      </w:r>
      <w:r w:rsidRPr="009B410C">
        <w:rPr>
          <w:rFonts w:ascii="Trebuchet MS" w:hAnsi="Trebuchet MS"/>
          <w:sz w:val="24"/>
          <w:lang w:val="fr-BE"/>
        </w:rPr>
        <w:t xml:space="preserve"> à douze soupapes et double arbre à cames en tête est désormais conforme à la norme Euro 6.2. Son remaniement assure un compromis idéal entre puissance et consommation, tout en augmentant le couple à bas régime afin d’optimiser le plaisir de conduite dans la circulation urbaine.</w:t>
      </w:r>
    </w:p>
    <w:p w:rsidR="009B410C" w:rsidRPr="009B410C" w:rsidRDefault="009B410C" w:rsidP="009B410C">
      <w:pPr>
        <w:spacing w:after="120" w:line="276" w:lineRule="auto"/>
        <w:jc w:val="both"/>
        <w:rPr>
          <w:rFonts w:ascii="Trebuchet MS" w:hAnsi="Trebuchet MS"/>
          <w:sz w:val="24"/>
          <w:lang w:val="fr-BE"/>
        </w:rPr>
      </w:pPr>
      <w:r w:rsidRPr="009B410C">
        <w:rPr>
          <w:rFonts w:ascii="Trebuchet MS" w:hAnsi="Trebuchet MS"/>
          <w:sz w:val="24"/>
          <w:lang w:val="fr-BE"/>
        </w:rPr>
        <w:t>Au niveau de la culasse, un nouveau système à deux injecteurs augmente le rendement de combustion. Plusieurs mesures supplémentaires participent à la réduction de la consommation et des émissions :</w:t>
      </w:r>
    </w:p>
    <w:p w:rsidR="009B410C" w:rsidRPr="009B410C" w:rsidRDefault="009B410C" w:rsidP="009B410C">
      <w:pPr>
        <w:numPr>
          <w:ilvl w:val="0"/>
          <w:numId w:val="22"/>
        </w:numPr>
        <w:spacing w:after="120" w:line="276" w:lineRule="auto"/>
        <w:jc w:val="both"/>
        <w:rPr>
          <w:rFonts w:ascii="Trebuchet MS" w:hAnsi="Trebuchet MS"/>
          <w:sz w:val="24"/>
          <w:lang w:val="fr-BE"/>
        </w:rPr>
      </w:pPr>
      <w:r w:rsidRPr="009B410C">
        <w:rPr>
          <w:rFonts w:ascii="Trebuchet MS" w:hAnsi="Trebuchet MS"/>
          <w:sz w:val="24"/>
          <w:lang w:val="fr-BE"/>
        </w:rPr>
        <w:t xml:space="preserve">À l’admission, le conduit a été remodelé pour favoriser l’effet tourbillon. </w:t>
      </w:r>
    </w:p>
    <w:p w:rsidR="009B410C" w:rsidRPr="009B410C" w:rsidRDefault="009B410C" w:rsidP="009B410C">
      <w:pPr>
        <w:numPr>
          <w:ilvl w:val="0"/>
          <w:numId w:val="22"/>
        </w:numPr>
        <w:spacing w:after="120" w:line="276" w:lineRule="auto"/>
        <w:jc w:val="both"/>
        <w:rPr>
          <w:rFonts w:ascii="Trebuchet MS" w:hAnsi="Trebuchet MS"/>
          <w:sz w:val="24"/>
          <w:lang w:val="fr-BE"/>
        </w:rPr>
      </w:pPr>
      <w:r w:rsidRPr="009B410C">
        <w:rPr>
          <w:rFonts w:ascii="Trebuchet MS" w:hAnsi="Trebuchet MS"/>
          <w:sz w:val="24"/>
          <w:lang w:val="fr-BE"/>
        </w:rPr>
        <w:t>Côté échappement, l’élargissement du conduit réduit la pression dans le collecteur, ce qui accroît également le couple à tous les régimes.</w:t>
      </w:r>
    </w:p>
    <w:p w:rsidR="009B410C" w:rsidRPr="009B410C" w:rsidRDefault="009B410C" w:rsidP="009B410C">
      <w:pPr>
        <w:numPr>
          <w:ilvl w:val="0"/>
          <w:numId w:val="22"/>
        </w:numPr>
        <w:spacing w:after="120" w:line="276" w:lineRule="auto"/>
        <w:jc w:val="both"/>
        <w:rPr>
          <w:rFonts w:ascii="Trebuchet MS" w:hAnsi="Trebuchet MS"/>
          <w:sz w:val="24"/>
          <w:lang w:val="fr-BE"/>
        </w:rPr>
      </w:pPr>
      <w:r w:rsidRPr="009B410C">
        <w:rPr>
          <w:rFonts w:ascii="Trebuchet MS" w:hAnsi="Trebuchet MS"/>
          <w:sz w:val="24"/>
          <w:lang w:val="fr-BE"/>
        </w:rPr>
        <w:t>L’arbre à cames d’échappement se dote d’un mécanisme de distribution variable (VVT). L’optimisation des caractéristiques des ressorts de soupape et l’application d’un traitement de surface ultra dur en carbone aux lève-soupapes diminuent les frottements.</w:t>
      </w:r>
    </w:p>
    <w:p w:rsidR="009B410C" w:rsidRPr="009B410C" w:rsidRDefault="009B410C" w:rsidP="009B410C">
      <w:pPr>
        <w:numPr>
          <w:ilvl w:val="0"/>
          <w:numId w:val="22"/>
        </w:numPr>
        <w:spacing w:after="120" w:line="276" w:lineRule="auto"/>
        <w:jc w:val="both"/>
        <w:rPr>
          <w:rFonts w:ascii="Trebuchet MS" w:hAnsi="Trebuchet MS"/>
          <w:sz w:val="24"/>
          <w:lang w:val="fr-BE"/>
        </w:rPr>
      </w:pPr>
      <w:r w:rsidRPr="009B410C">
        <w:rPr>
          <w:rFonts w:ascii="Trebuchet MS" w:hAnsi="Trebuchet MS"/>
          <w:sz w:val="24"/>
          <w:lang w:val="fr-BE"/>
        </w:rPr>
        <w:t>À l’intérieur du bloc moteur, la forme des passages de refroidissement entre les cylindres a été revue pour favoriser le refroidissement, donc la résistance au cliquetis.</w:t>
      </w:r>
    </w:p>
    <w:p w:rsidR="009B410C" w:rsidRPr="009B410C" w:rsidRDefault="009B410C" w:rsidP="009B410C">
      <w:pPr>
        <w:numPr>
          <w:ilvl w:val="0"/>
          <w:numId w:val="22"/>
        </w:numPr>
        <w:spacing w:after="240" w:line="276" w:lineRule="auto"/>
        <w:jc w:val="both"/>
        <w:rPr>
          <w:rFonts w:ascii="Trebuchet MS" w:hAnsi="Trebuchet MS"/>
          <w:sz w:val="24"/>
          <w:lang w:val="fr-BE"/>
        </w:rPr>
      </w:pPr>
      <w:r w:rsidRPr="009B410C">
        <w:rPr>
          <w:rFonts w:ascii="Trebuchet MS" w:hAnsi="Trebuchet MS"/>
          <w:sz w:val="24"/>
          <w:lang w:val="fr-BE"/>
        </w:rPr>
        <w:t>La pose d’une entretoise en mousse de caoutchouc permet une meilleure répartition thermique sur les parois du cylindre, ce qui réduit les frottements du piston.</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Grâce à l’optimisation géométrique de la chambre de combustion, le rapport volumétrique passe de 11,5:1 à 11,8:1. Au niveau des pistons et des segments, les frictions diminuent aussi grâce au revêtement en résine de la jupe redessinée et à un traitement ultra dur au carbone du bord supérieur du segment.</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Par ailleurs, le moteur reçoit un circuit EGR (recirculation des gaz d'échappement) refroidi qui contribue à la réduction de la consommation. </w:t>
      </w:r>
      <w:r w:rsidRPr="009B410C">
        <w:rPr>
          <w:rFonts w:ascii="Trebuchet MS" w:hAnsi="Trebuchet MS"/>
          <w:sz w:val="24"/>
          <w:lang w:val="fr-BE"/>
        </w:rPr>
        <w:lastRenderedPageBreak/>
        <w:t>Autre nouveauté : sur le côté droit du moteur, un amortisseur dynamique atténue les bruits et vibrations.</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Enfin, un arbre d’équilibrage repensé réduit les vibrations au ralenti.</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Aboutissement de ces multiples évolutions, le moteur développe maintenant 72 ch (53 kW) à 6 000 tr/min, pour un couple de 93 Nm à 4 400 tr/min La nouvelle AYGO accélère de 0 à 100 km/h en 13,8 secondes et atteint une vitesse de pointe de 160 km/h (sur circuit). </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Elle se décline par ailleurs en deux versions : normale et ECO (version ECO non disponible sur le marché français). Cette dernière profite d’une 4</w:t>
      </w:r>
      <w:r w:rsidRPr="009B410C">
        <w:rPr>
          <w:rFonts w:ascii="Trebuchet MS" w:hAnsi="Trebuchet MS"/>
          <w:sz w:val="24"/>
          <w:vertAlign w:val="superscript"/>
          <w:lang w:val="fr-BE"/>
        </w:rPr>
        <w:t>e</w:t>
      </w:r>
      <w:r w:rsidRPr="009B410C">
        <w:rPr>
          <w:rFonts w:ascii="Trebuchet MS" w:hAnsi="Trebuchet MS"/>
          <w:sz w:val="24"/>
          <w:lang w:val="fr-BE"/>
        </w:rPr>
        <w:t xml:space="preserve"> et d’une 5</w:t>
      </w:r>
      <w:r w:rsidRPr="009B410C">
        <w:rPr>
          <w:rFonts w:ascii="Trebuchet MS" w:hAnsi="Trebuchet MS"/>
          <w:sz w:val="24"/>
          <w:vertAlign w:val="superscript"/>
          <w:lang w:val="fr-BE"/>
        </w:rPr>
        <w:t>e</w:t>
      </w:r>
      <w:r w:rsidRPr="009B410C">
        <w:rPr>
          <w:rFonts w:ascii="Trebuchet MS" w:hAnsi="Trebuchet MS"/>
          <w:sz w:val="24"/>
          <w:lang w:val="fr-BE"/>
        </w:rPr>
        <w:t xml:space="preserve"> vitesses rallongées, de pneus à faible résistance au roulement, du système Stop &amp; Start et d’améliorations aérodynamiques.</w:t>
      </w:r>
    </w:p>
    <w:p w:rsidR="009B410C" w:rsidRPr="009B410C" w:rsidRDefault="009B410C" w:rsidP="009B410C">
      <w:pPr>
        <w:autoSpaceDE w:val="0"/>
        <w:autoSpaceDN w:val="0"/>
        <w:adjustRightInd w:val="0"/>
        <w:spacing w:line="276" w:lineRule="auto"/>
        <w:jc w:val="both"/>
        <w:rPr>
          <w:rFonts w:ascii="Trebuchet MS" w:hAnsi="Trebuchet MS"/>
          <w:sz w:val="24"/>
          <w:lang w:val="fr-BE"/>
        </w:rPr>
      </w:pPr>
      <w:r w:rsidRPr="009B410C">
        <w:rPr>
          <w:rFonts w:ascii="Trebuchet MS" w:hAnsi="Trebuchet MS"/>
          <w:sz w:val="24"/>
          <w:lang w:val="fr-BE"/>
        </w:rPr>
        <w:t>Sur la version normale, la consommation s’établit à 4,1 l/100 km et les émissions de CO</w:t>
      </w:r>
      <w:r w:rsidRPr="009B410C">
        <w:rPr>
          <w:rFonts w:ascii="Trebuchet MS" w:hAnsi="Trebuchet MS"/>
          <w:sz w:val="24"/>
          <w:vertAlign w:val="subscript"/>
          <w:lang w:val="fr-BE"/>
        </w:rPr>
        <w:t>2</w:t>
      </w:r>
      <w:r w:rsidRPr="009B410C">
        <w:rPr>
          <w:rFonts w:ascii="Trebuchet MS" w:hAnsi="Trebuchet MS"/>
          <w:sz w:val="24"/>
          <w:lang w:val="fr-BE"/>
        </w:rPr>
        <w:t xml:space="preserve"> à 93 g/km seulement (3,8 l/100 km et 86 g/km de CO</w:t>
      </w:r>
      <w:r w:rsidRPr="009B410C">
        <w:rPr>
          <w:rFonts w:ascii="Trebuchet MS" w:hAnsi="Trebuchet MS"/>
          <w:sz w:val="24"/>
          <w:vertAlign w:val="subscript"/>
          <w:lang w:val="fr-BE"/>
        </w:rPr>
        <w:t>2</w:t>
      </w:r>
      <w:r w:rsidRPr="009B410C">
        <w:rPr>
          <w:rFonts w:ascii="Trebuchet MS" w:hAnsi="Trebuchet MS"/>
          <w:sz w:val="24"/>
          <w:lang w:val="fr-BE"/>
        </w:rPr>
        <w:t xml:space="preserve"> sur la version ECO)</w:t>
      </w:r>
      <w:r w:rsidRPr="00FD5270">
        <w:rPr>
          <w:rStyle w:val="FootnoteReference"/>
          <w:rFonts w:ascii="Trebuchet MS" w:hAnsi="Trebuchet MS"/>
          <w:sz w:val="24"/>
        </w:rPr>
        <w:footnoteReference w:id="1"/>
      </w:r>
      <w:r w:rsidRPr="009B410C">
        <w:rPr>
          <w:rFonts w:ascii="Trebuchet MS" w:hAnsi="Trebuchet MS"/>
          <w:sz w:val="24"/>
          <w:lang w:val="fr-BE"/>
        </w:rPr>
        <w:t>.</w:t>
      </w:r>
    </w:p>
    <w:p w:rsidR="009B410C" w:rsidRPr="009B410C" w:rsidRDefault="009B410C" w:rsidP="009B410C">
      <w:pPr>
        <w:autoSpaceDE w:val="0"/>
        <w:autoSpaceDN w:val="0"/>
        <w:adjustRightInd w:val="0"/>
        <w:spacing w:line="276" w:lineRule="auto"/>
        <w:rPr>
          <w:rFonts w:ascii="Trebuchet MS" w:hAnsi="Trebuchet MS"/>
          <w:sz w:val="24"/>
          <w:lang w:val="fr-BE"/>
        </w:rPr>
      </w:pPr>
    </w:p>
    <w:p w:rsidR="009B410C" w:rsidRPr="00FD5270" w:rsidRDefault="009B410C" w:rsidP="009B410C">
      <w:pPr>
        <w:pStyle w:val="02H2Auris"/>
        <w:spacing w:line="276" w:lineRule="auto"/>
        <w:rPr>
          <w:rFonts w:ascii="Trebuchet MS" w:hAnsi="Trebuchet MS"/>
          <w:sz w:val="24"/>
          <w:szCs w:val="24"/>
        </w:rPr>
      </w:pPr>
      <w:r w:rsidRPr="00FD5270">
        <w:rPr>
          <w:rFonts w:ascii="Trebuchet MS" w:hAnsi="Trebuchet MS"/>
          <w:sz w:val="24"/>
          <w:szCs w:val="24"/>
        </w:rPr>
        <w:t xml:space="preserve">Boîte robotisée x-shift </w:t>
      </w:r>
    </w:p>
    <w:p w:rsidR="009B410C" w:rsidRPr="00FD5270" w:rsidRDefault="009B410C" w:rsidP="009B410C">
      <w:pPr>
        <w:pStyle w:val="00BodyToyota"/>
        <w:spacing w:line="276" w:lineRule="auto"/>
        <w:jc w:val="both"/>
        <w:rPr>
          <w:rFonts w:ascii="Trebuchet MS" w:hAnsi="Trebuchet MS"/>
          <w:sz w:val="24"/>
          <w:szCs w:val="24"/>
        </w:rPr>
      </w:pPr>
      <w:r w:rsidRPr="00FD5270">
        <w:rPr>
          <w:rFonts w:ascii="Trebuchet MS" w:hAnsi="Trebuchet MS"/>
          <w:sz w:val="24"/>
          <w:szCs w:val="24"/>
        </w:rPr>
        <w:t xml:space="preserve">En option, la nouvelle AYGO peut recevoir la boîte de vitesses x-shift, une transmission manuelle robotisée à sélection entièrement automatique et dépourvue de pédale d’embrayage. La synchronisation du moteur, de l’embrayage et de la boîte-pont est gérée par informatique, pour un passage des rapports rapide et précis. </w:t>
      </w:r>
    </w:p>
    <w:p w:rsidR="009B410C" w:rsidRPr="00FD5270" w:rsidRDefault="009B410C" w:rsidP="009B410C">
      <w:pPr>
        <w:pStyle w:val="00BodyToyota"/>
        <w:spacing w:line="276" w:lineRule="auto"/>
        <w:jc w:val="both"/>
        <w:rPr>
          <w:rFonts w:ascii="Trebuchet MS" w:hAnsi="Trebuchet MS"/>
          <w:sz w:val="24"/>
          <w:szCs w:val="24"/>
        </w:rPr>
      </w:pPr>
      <w:r>
        <w:rPr>
          <w:rFonts w:ascii="Trebuchet MS" w:hAnsi="Trebuchet MS"/>
          <w:sz w:val="24"/>
          <w:szCs w:val="24"/>
        </w:rPr>
        <w:t xml:space="preserve">Que ce soit dans </w:t>
      </w:r>
      <w:r w:rsidRPr="00FD5270">
        <w:rPr>
          <w:rFonts w:ascii="Trebuchet MS" w:hAnsi="Trebuchet MS"/>
          <w:sz w:val="24"/>
          <w:szCs w:val="24"/>
        </w:rPr>
        <w:t>les modes E (</w:t>
      </w:r>
      <w:r>
        <w:rPr>
          <w:rFonts w:ascii="Trebuchet MS" w:hAnsi="Trebuchet MS"/>
          <w:sz w:val="24"/>
          <w:szCs w:val="24"/>
        </w:rPr>
        <w:t xml:space="preserve">Easy), </w:t>
      </w:r>
      <w:r w:rsidRPr="00FD5270">
        <w:rPr>
          <w:rFonts w:ascii="Trebuchet MS" w:hAnsi="Trebuchet MS"/>
          <w:sz w:val="24"/>
          <w:szCs w:val="24"/>
        </w:rPr>
        <w:t>M (Manuel)</w:t>
      </w:r>
      <w:r>
        <w:rPr>
          <w:rFonts w:ascii="Trebuchet MS" w:hAnsi="Trebuchet MS"/>
          <w:sz w:val="24"/>
          <w:szCs w:val="24"/>
        </w:rPr>
        <w:t xml:space="preserve"> ou R (marche arrière)</w:t>
      </w:r>
      <w:r w:rsidRPr="00FD5270">
        <w:rPr>
          <w:rFonts w:ascii="Trebuchet MS" w:hAnsi="Trebuchet MS"/>
          <w:sz w:val="24"/>
          <w:szCs w:val="24"/>
        </w:rPr>
        <w:t xml:space="preserve">, la </w:t>
      </w:r>
      <w:r>
        <w:rPr>
          <w:rFonts w:ascii="Trebuchet MS" w:hAnsi="Trebuchet MS"/>
          <w:sz w:val="24"/>
          <w:szCs w:val="24"/>
        </w:rPr>
        <w:t xml:space="preserve">boîte permet à la </w:t>
      </w:r>
      <w:r w:rsidRPr="00FD5270">
        <w:rPr>
          <w:rFonts w:ascii="Trebuchet MS" w:hAnsi="Trebuchet MS"/>
          <w:sz w:val="24"/>
          <w:szCs w:val="24"/>
        </w:rPr>
        <w:t xml:space="preserve">voiture </w:t>
      </w:r>
      <w:r>
        <w:rPr>
          <w:rFonts w:ascii="Trebuchet MS" w:hAnsi="Trebuchet MS"/>
          <w:sz w:val="24"/>
          <w:szCs w:val="24"/>
        </w:rPr>
        <w:t xml:space="preserve">de « ramper » en douceur (mouvement contrôlé par la pédale de frein, </w:t>
      </w:r>
      <w:r w:rsidRPr="00FD5270">
        <w:rPr>
          <w:rFonts w:ascii="Trebuchet MS" w:hAnsi="Trebuchet MS"/>
          <w:sz w:val="24"/>
          <w:szCs w:val="24"/>
        </w:rPr>
        <w:t>comme avec une boîte automatique classique</w:t>
      </w:r>
      <w:r>
        <w:rPr>
          <w:rFonts w:ascii="Trebuchet MS" w:hAnsi="Trebuchet MS"/>
          <w:sz w:val="24"/>
          <w:szCs w:val="24"/>
        </w:rPr>
        <w:t>)</w:t>
      </w:r>
      <w:r w:rsidRPr="00FD5270">
        <w:rPr>
          <w:rFonts w:ascii="Trebuchet MS" w:hAnsi="Trebuchet MS"/>
          <w:sz w:val="24"/>
          <w:szCs w:val="24"/>
        </w:rPr>
        <w:t xml:space="preserve">. En mode E, le système sélectionne le rapport approprié en fonction de la position de la pédale d'accélérateur, de la vitesse et des conditions de conduite. </w:t>
      </w:r>
    </w:p>
    <w:p w:rsidR="009B410C" w:rsidRPr="00FD5270" w:rsidRDefault="009B410C" w:rsidP="009B410C">
      <w:pPr>
        <w:pStyle w:val="00BodyToyota"/>
        <w:spacing w:line="276" w:lineRule="auto"/>
        <w:jc w:val="both"/>
        <w:rPr>
          <w:rFonts w:ascii="Trebuchet MS" w:hAnsi="Trebuchet MS"/>
          <w:sz w:val="24"/>
          <w:szCs w:val="24"/>
        </w:rPr>
      </w:pPr>
      <w:r w:rsidRPr="00FD5270">
        <w:rPr>
          <w:rFonts w:ascii="Trebuchet MS" w:hAnsi="Trebuchet MS"/>
          <w:sz w:val="24"/>
          <w:szCs w:val="24"/>
        </w:rPr>
        <w:t xml:space="preserve">Cette boîte x-shift </w:t>
      </w:r>
      <w:r>
        <w:rPr>
          <w:rFonts w:ascii="Trebuchet MS" w:hAnsi="Trebuchet MS"/>
          <w:sz w:val="24"/>
          <w:szCs w:val="24"/>
        </w:rPr>
        <w:t>peut rétrograder</w:t>
      </w:r>
      <w:r w:rsidRPr="00FD5270">
        <w:rPr>
          <w:rFonts w:ascii="Trebuchet MS" w:hAnsi="Trebuchet MS"/>
          <w:sz w:val="24"/>
          <w:szCs w:val="24"/>
        </w:rPr>
        <w:t xml:space="preserve"> </w:t>
      </w:r>
      <w:r>
        <w:rPr>
          <w:rFonts w:ascii="Trebuchet MS" w:hAnsi="Trebuchet MS"/>
          <w:sz w:val="24"/>
          <w:szCs w:val="24"/>
        </w:rPr>
        <w:t xml:space="preserve">lors des fortes accélérations </w:t>
      </w:r>
      <w:r w:rsidRPr="00FD5270">
        <w:rPr>
          <w:rFonts w:ascii="Trebuchet MS" w:hAnsi="Trebuchet MS"/>
          <w:sz w:val="24"/>
          <w:szCs w:val="24"/>
        </w:rPr>
        <w:t>(kick-down)</w:t>
      </w:r>
      <w:r>
        <w:rPr>
          <w:rFonts w:ascii="Trebuchet MS" w:hAnsi="Trebuchet MS"/>
          <w:sz w:val="24"/>
          <w:szCs w:val="24"/>
        </w:rPr>
        <w:t xml:space="preserve"> comme une boîte automatique classique</w:t>
      </w:r>
      <w:r w:rsidRPr="00FD5270">
        <w:rPr>
          <w:rFonts w:ascii="Trebuchet MS" w:hAnsi="Trebuchet MS"/>
          <w:sz w:val="24"/>
          <w:szCs w:val="24"/>
        </w:rPr>
        <w:t>. De plus, elle permet de reprendre momentanément la main sur le mode automatique en utilisant les palettes au volant. En mode M, le passage manuel des rapports s’effectue au choix par le levier ou les palettes.</w:t>
      </w:r>
    </w:p>
    <w:p w:rsidR="009B410C" w:rsidRDefault="009B410C" w:rsidP="009B410C">
      <w:pPr>
        <w:pStyle w:val="00BodyToyota"/>
        <w:spacing w:line="276" w:lineRule="auto"/>
        <w:jc w:val="both"/>
        <w:rPr>
          <w:rFonts w:ascii="Trebuchet MS" w:hAnsi="Trebuchet MS"/>
          <w:sz w:val="24"/>
          <w:szCs w:val="24"/>
        </w:rPr>
      </w:pPr>
      <w:r w:rsidRPr="00FD5270">
        <w:rPr>
          <w:rFonts w:ascii="Trebuchet MS" w:hAnsi="Trebuchet MS"/>
          <w:sz w:val="24"/>
          <w:szCs w:val="24"/>
        </w:rPr>
        <w:t>Équipée de la boîte x-shift, la nouvelle AYGO consomme 4,2</w:t>
      </w:r>
      <w:r>
        <w:rPr>
          <w:rFonts w:ascii="Trebuchet MS" w:hAnsi="Trebuchet MS"/>
          <w:sz w:val="24"/>
          <w:szCs w:val="24"/>
        </w:rPr>
        <w:t> l/100 km</w:t>
      </w:r>
      <w:r w:rsidRPr="00FD5270">
        <w:rPr>
          <w:rFonts w:ascii="Trebuchet MS" w:hAnsi="Trebuchet MS"/>
          <w:sz w:val="24"/>
          <w:szCs w:val="24"/>
        </w:rPr>
        <w:t xml:space="preserve"> et n’émet que 95</w:t>
      </w:r>
      <w:r>
        <w:rPr>
          <w:rFonts w:ascii="Trebuchet MS" w:hAnsi="Trebuchet MS"/>
          <w:sz w:val="24"/>
          <w:szCs w:val="24"/>
        </w:rPr>
        <w:t> g/km</w:t>
      </w:r>
      <w:r w:rsidRPr="00FD5270">
        <w:rPr>
          <w:rFonts w:ascii="Trebuchet MS" w:hAnsi="Trebuchet MS"/>
          <w:sz w:val="24"/>
          <w:szCs w:val="24"/>
        </w:rPr>
        <w:t xml:space="preserve"> de CO</w:t>
      </w:r>
      <w:r w:rsidRPr="00FD5270">
        <w:rPr>
          <w:rFonts w:ascii="Trebuchet MS" w:hAnsi="Trebuchet MS"/>
          <w:sz w:val="24"/>
          <w:szCs w:val="24"/>
          <w:vertAlign w:val="subscript"/>
        </w:rPr>
        <w:t>2</w:t>
      </w:r>
      <w:r w:rsidRPr="00FD5270">
        <w:rPr>
          <w:rFonts w:ascii="Trebuchet MS" w:hAnsi="Trebuchet MS"/>
          <w:sz w:val="24"/>
          <w:szCs w:val="24"/>
        </w:rPr>
        <w:t>.</w:t>
      </w:r>
    </w:p>
    <w:p w:rsidR="009B410C" w:rsidRPr="00FD5270" w:rsidRDefault="009B410C" w:rsidP="009B410C">
      <w:pPr>
        <w:pStyle w:val="00BodyToyota"/>
        <w:spacing w:line="276" w:lineRule="auto"/>
        <w:jc w:val="both"/>
        <w:rPr>
          <w:rFonts w:ascii="Trebuchet MS" w:hAnsi="Trebuchet MS"/>
          <w:sz w:val="24"/>
          <w:szCs w:val="24"/>
        </w:rPr>
      </w:pPr>
    </w:p>
    <w:p w:rsidR="009B410C" w:rsidRPr="009B410C" w:rsidRDefault="009B410C" w:rsidP="009B410C">
      <w:pPr>
        <w:autoSpaceDE w:val="0"/>
        <w:autoSpaceDN w:val="0"/>
        <w:adjustRightInd w:val="0"/>
        <w:spacing w:after="240" w:line="264" w:lineRule="auto"/>
        <w:rPr>
          <w:rFonts w:ascii="Trebuchet MS" w:hAnsi="Trebuchet MS"/>
          <w:sz w:val="24"/>
          <w:lang w:val="fr-BE"/>
        </w:rPr>
      </w:pPr>
      <w:r w:rsidRPr="009B410C">
        <w:rPr>
          <w:rFonts w:ascii="Trebuchet MS" w:hAnsi="Trebuchet MS"/>
          <w:b/>
          <w:sz w:val="24"/>
          <w:lang w:val="fr-BE"/>
        </w:rPr>
        <w:lastRenderedPageBreak/>
        <w:t>Comportement dynamique</w:t>
      </w:r>
    </w:p>
    <w:p w:rsidR="009B410C" w:rsidRPr="009B410C" w:rsidRDefault="009B410C" w:rsidP="009B410C">
      <w:pPr>
        <w:spacing w:after="240" w:line="264" w:lineRule="auto"/>
        <w:jc w:val="both"/>
        <w:rPr>
          <w:rFonts w:ascii="Trebuchet MS" w:hAnsi="Trebuchet MS"/>
          <w:sz w:val="24"/>
          <w:lang w:val="fr-BE"/>
        </w:rPr>
      </w:pPr>
      <w:r w:rsidRPr="009B410C">
        <w:rPr>
          <w:rFonts w:ascii="Trebuchet MS" w:hAnsi="Trebuchet MS"/>
          <w:sz w:val="24"/>
          <w:lang w:val="fr-BE"/>
        </w:rPr>
        <w:t>En complément des gains de performances et de rendement moteur, les réglages des suspensions et le logiciel de la direction ont été revus. Ainsi, l’AYGO réagit rapidement et précisément aux sollicitations du conducteur, gage d’un supplément de maniabilité et de plaisir en ville.</w:t>
      </w:r>
    </w:p>
    <w:p w:rsidR="009B410C" w:rsidRPr="00FD5270" w:rsidRDefault="009B410C" w:rsidP="009B410C">
      <w:pPr>
        <w:pStyle w:val="00BodyToyota"/>
        <w:spacing w:line="264" w:lineRule="auto"/>
        <w:jc w:val="both"/>
        <w:rPr>
          <w:rFonts w:ascii="Trebuchet MS" w:hAnsi="Trebuchet MS"/>
          <w:sz w:val="24"/>
          <w:szCs w:val="24"/>
        </w:rPr>
      </w:pPr>
      <w:r w:rsidRPr="00FD5270">
        <w:rPr>
          <w:rFonts w:ascii="Trebuchet MS" w:hAnsi="Trebuchet MS"/>
          <w:sz w:val="24"/>
          <w:szCs w:val="24"/>
        </w:rPr>
        <w:t>Différents éléments des jambes MacPherson avant et de l’essieu de torsion arrière ont été revus au profit du confort routier, sans affecter pour autant l’agilité d’AYGO ni sa réactivité.</w:t>
      </w:r>
    </w:p>
    <w:p w:rsidR="009B410C" w:rsidRPr="00FD5270" w:rsidRDefault="009B410C" w:rsidP="009B410C">
      <w:pPr>
        <w:pStyle w:val="00BodyToyota"/>
        <w:spacing w:line="264" w:lineRule="auto"/>
        <w:jc w:val="both"/>
        <w:rPr>
          <w:rFonts w:ascii="Trebuchet MS" w:hAnsi="Trebuchet MS"/>
          <w:sz w:val="24"/>
          <w:szCs w:val="24"/>
        </w:rPr>
      </w:pPr>
      <w:r w:rsidRPr="00B71059">
        <w:rPr>
          <w:rFonts w:ascii="Trebuchet MS" w:hAnsi="Trebuchet MS"/>
          <w:sz w:val="24"/>
          <w:szCs w:val="24"/>
        </w:rPr>
        <w:t>Par ailleurs, les amortisseurs avant et arrière ont vu leur fermeté optimisée afin d’obtenir un comportement et un confort routiers d’excellent niveau. Ce dernier profite aussi de l’ajout d’une bague isolante sur le ressort inférieur de la suspension avant.</w:t>
      </w:r>
    </w:p>
    <w:p w:rsidR="009B410C" w:rsidRPr="00FD5270" w:rsidRDefault="009B410C" w:rsidP="009B410C">
      <w:pPr>
        <w:pStyle w:val="00BodyToyota"/>
        <w:spacing w:line="264" w:lineRule="auto"/>
        <w:rPr>
          <w:rFonts w:ascii="Trebuchet MS" w:hAnsi="Trebuchet MS"/>
          <w:b/>
          <w:sz w:val="24"/>
          <w:szCs w:val="24"/>
        </w:rPr>
      </w:pPr>
      <w:r w:rsidRPr="00FD5270">
        <w:rPr>
          <w:rFonts w:ascii="Trebuchet MS" w:hAnsi="Trebuchet MS"/>
          <w:b/>
          <w:sz w:val="24"/>
          <w:szCs w:val="24"/>
        </w:rPr>
        <w:t>Caractéristiques NVH (bruits, vibrations et rugosité)</w:t>
      </w:r>
    </w:p>
    <w:p w:rsidR="009B410C" w:rsidRPr="009B410C" w:rsidRDefault="009B410C" w:rsidP="009B410C">
      <w:pPr>
        <w:spacing w:after="240" w:line="264" w:lineRule="auto"/>
        <w:jc w:val="both"/>
        <w:rPr>
          <w:rFonts w:ascii="Trebuchet MS" w:hAnsi="Trebuchet MS"/>
          <w:sz w:val="24"/>
          <w:lang w:val="fr-BE"/>
        </w:rPr>
      </w:pPr>
      <w:r w:rsidRPr="009B410C">
        <w:rPr>
          <w:rFonts w:ascii="Trebuchet MS" w:hAnsi="Trebuchet MS"/>
          <w:sz w:val="24"/>
          <w:lang w:val="fr-BE"/>
        </w:rPr>
        <w:t>L’ajout de matériaux d’étanchéité et d’absorption phonique sous la planche de bord, dans les montants A, les portes et la plage arrière réduit sensiblement le niveau sonore et les vibrations dans l’habitacle à tous les régimes moteur.</w:t>
      </w:r>
    </w:p>
    <w:p w:rsidR="009B410C" w:rsidRPr="009B410C" w:rsidRDefault="009B410C" w:rsidP="009B410C">
      <w:pPr>
        <w:spacing w:after="240" w:line="264" w:lineRule="auto"/>
        <w:jc w:val="both"/>
        <w:rPr>
          <w:rFonts w:ascii="Trebuchet MS" w:hAnsi="Trebuchet MS"/>
          <w:sz w:val="24"/>
          <w:lang w:val="fr-BE"/>
        </w:rPr>
      </w:pPr>
      <w:r w:rsidRPr="009B410C">
        <w:rPr>
          <w:rFonts w:ascii="Trebuchet MS" w:hAnsi="Trebuchet MS"/>
          <w:sz w:val="24"/>
          <w:lang w:val="fr-BE"/>
        </w:rPr>
        <w:t>Le matériau utilisé pour l’isolant intérieur de planche de bord a été optimisé afin de renforcer l’isolation et l’absorption phoniques. La face supérieure a été agrandie et complétée d'une mousse de calfeutrage.</w:t>
      </w:r>
    </w:p>
    <w:p w:rsidR="009B410C" w:rsidRPr="00FD5270" w:rsidRDefault="009B410C" w:rsidP="009B410C">
      <w:pPr>
        <w:pStyle w:val="00BodyToyota"/>
        <w:spacing w:line="264" w:lineRule="auto"/>
        <w:jc w:val="both"/>
      </w:pPr>
      <w:r w:rsidRPr="00136AB8">
        <w:rPr>
          <w:rFonts w:ascii="Trebuchet MS" w:hAnsi="Trebuchet MS"/>
          <w:sz w:val="24"/>
          <w:szCs w:val="24"/>
        </w:rPr>
        <w:t xml:space="preserve">L’épaississement d’autres mousses de calfeutrage atténue le bruit du moteur et des turbulences à haute vitesse : + 3 mm pour </w:t>
      </w:r>
      <w:r>
        <w:rPr>
          <w:rFonts w:ascii="Trebuchet MS" w:hAnsi="Trebuchet MS"/>
          <w:sz w:val="24"/>
          <w:szCs w:val="24"/>
        </w:rPr>
        <w:t>l’ouïe</w:t>
      </w:r>
      <w:r w:rsidRPr="00136AB8">
        <w:rPr>
          <w:rFonts w:ascii="Trebuchet MS" w:hAnsi="Trebuchet MS"/>
          <w:sz w:val="24"/>
          <w:szCs w:val="24"/>
        </w:rPr>
        <w:t xml:space="preserve"> de capot moteur, + 2 mm pour le volet d’aérateur et le </w:t>
      </w:r>
      <w:r>
        <w:rPr>
          <w:rFonts w:ascii="Trebuchet MS" w:hAnsi="Trebuchet MS"/>
          <w:sz w:val="24"/>
          <w:szCs w:val="24"/>
        </w:rPr>
        <w:t>panneau de séparation</w:t>
      </w:r>
      <w:r w:rsidRPr="00136AB8">
        <w:rPr>
          <w:rFonts w:ascii="Trebuchet MS" w:hAnsi="Trebuchet MS"/>
          <w:sz w:val="24"/>
          <w:szCs w:val="24"/>
        </w:rPr>
        <w:t xml:space="preserve"> d</w:t>
      </w:r>
      <w:r>
        <w:rPr>
          <w:rFonts w:ascii="Trebuchet MS" w:hAnsi="Trebuchet MS"/>
          <w:sz w:val="24"/>
          <w:szCs w:val="24"/>
        </w:rPr>
        <w:t>u</w:t>
      </w:r>
      <w:r w:rsidRPr="00136AB8">
        <w:rPr>
          <w:rFonts w:ascii="Trebuchet MS" w:hAnsi="Trebuchet MS"/>
          <w:sz w:val="24"/>
          <w:szCs w:val="24"/>
        </w:rPr>
        <w:t xml:space="preserve"> capot.</w:t>
      </w:r>
    </w:p>
    <w:p w:rsidR="009B410C" w:rsidRPr="009B410C" w:rsidRDefault="009B410C" w:rsidP="009B410C">
      <w:pPr>
        <w:spacing w:after="240" w:line="264" w:lineRule="auto"/>
        <w:jc w:val="both"/>
        <w:rPr>
          <w:rFonts w:ascii="Trebuchet MS" w:hAnsi="Trebuchet MS"/>
          <w:sz w:val="24"/>
          <w:lang w:val="fr-BE"/>
        </w:rPr>
      </w:pPr>
      <w:r w:rsidRPr="009B410C">
        <w:rPr>
          <w:rFonts w:ascii="Trebuchet MS" w:hAnsi="Trebuchet MS"/>
          <w:sz w:val="24"/>
          <w:lang w:val="fr-BE"/>
        </w:rPr>
        <w:t>De même, la protection du bouclier avant s’épaissit de 1,3 mm pour réduire le bruit des pneus et du moteur. L’ajout d’une mousse de calfeutrage à la garniture du bouclier étouffe la transmission des bruits du moteur et du vent par l’interstice situé entre le panneau du bouclier et les longerons.</w:t>
      </w:r>
    </w:p>
    <w:p w:rsidR="009B410C" w:rsidRPr="009B410C" w:rsidRDefault="009B410C" w:rsidP="009B410C">
      <w:pPr>
        <w:spacing w:after="240" w:line="264" w:lineRule="auto"/>
        <w:jc w:val="both"/>
        <w:rPr>
          <w:rFonts w:ascii="Trebuchet MS" w:hAnsi="Trebuchet MS"/>
          <w:sz w:val="24"/>
          <w:lang w:val="fr-BE"/>
        </w:rPr>
      </w:pPr>
      <w:r w:rsidRPr="009B410C">
        <w:rPr>
          <w:rFonts w:ascii="Trebuchet MS" w:hAnsi="Trebuchet MS"/>
          <w:sz w:val="24"/>
          <w:lang w:val="fr-BE"/>
        </w:rPr>
        <w:t>Les garnitures des contre-portes reçoivent des joints labyrinthe pour limiter le passage du bruit de roulement par les orifices d’écoulement des portes. Des bouchons ont été ajoutés dans les panneaux intérieurs des portes et des montants de pare-brise pour réduire à la fois le bruit du moteur et celui des turbulences à vitesse élevée.</w:t>
      </w:r>
    </w:p>
    <w:p w:rsidR="009B410C" w:rsidRPr="009B410C" w:rsidRDefault="009B410C" w:rsidP="009B410C">
      <w:pPr>
        <w:spacing w:after="240" w:line="264" w:lineRule="auto"/>
        <w:rPr>
          <w:rFonts w:ascii="Trebuchet MS" w:hAnsi="Trebuchet MS"/>
          <w:b/>
          <w:sz w:val="24"/>
          <w:lang w:val="fr-BE"/>
        </w:rPr>
      </w:pPr>
      <w:r w:rsidRPr="009B410C">
        <w:rPr>
          <w:rFonts w:ascii="Trebuchet MS" w:hAnsi="Trebuchet MS"/>
          <w:sz w:val="24"/>
          <w:lang w:val="fr-BE"/>
        </w:rPr>
        <w:t>L’habitacle a fait l'objet d’autres mesures d’atténuation des bruits et vibrations : ajout de feutre et de joints en copolymère éthylène-propylène aux garnitures des montants avant, agrandissement du feutre à l’intérieur des portes arrière et ajout de feutre dans le hayon.</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line="276" w:lineRule="auto"/>
        <w:rPr>
          <w:rFonts w:ascii="Trebuchet MS" w:hAnsi="Trebuchet MS"/>
          <w:b/>
          <w:sz w:val="24"/>
          <w:lang w:val="fr-BE"/>
        </w:rPr>
      </w:pPr>
      <w:r w:rsidRPr="009B410C">
        <w:rPr>
          <w:rFonts w:ascii="Trebuchet MS" w:hAnsi="Trebuchet MS"/>
          <w:b/>
          <w:sz w:val="24"/>
          <w:lang w:val="fr-BE"/>
        </w:rPr>
        <w:lastRenderedPageBreak/>
        <w:t>Kristof Muylle, responsable projet au centre de R&amp;D de Toyota Motor Europe</w:t>
      </w:r>
    </w:p>
    <w:p w:rsidR="009B410C" w:rsidRPr="009B410C" w:rsidRDefault="009B410C" w:rsidP="009B410C">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
          <w:sz w:val="24"/>
          <w:lang w:val="fr-BE"/>
        </w:rPr>
      </w:pPr>
      <w:r w:rsidRPr="009B410C">
        <w:rPr>
          <w:rFonts w:ascii="Trebuchet MS" w:hAnsi="Trebuchet MS"/>
          <w:b/>
          <w:sz w:val="24"/>
          <w:lang w:val="fr-BE"/>
        </w:rPr>
        <w:t>Quels étaient les objectifs premiers de la R&amp;D vis-à-vis de la nouvelle AYGO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En nous fondant sur les remontées clients, nous avons identifié trois domaines prioritaires pour ce restylage à mi-vie.</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Premièrement, nous tenions à préserver la consommation et les émissions de CO</w:t>
      </w:r>
      <w:r w:rsidRPr="009B410C">
        <w:rPr>
          <w:rFonts w:ascii="Trebuchet MS" w:hAnsi="Trebuchet MS"/>
          <w:sz w:val="24"/>
          <w:vertAlign w:val="subscript"/>
          <w:lang w:val="fr-BE"/>
        </w:rPr>
        <w:t>2</w:t>
      </w:r>
      <w:r w:rsidRPr="009B410C">
        <w:rPr>
          <w:rFonts w:ascii="Trebuchet MS" w:hAnsi="Trebuchet MS"/>
          <w:sz w:val="24"/>
          <w:lang w:val="fr-BE"/>
        </w:rPr>
        <w:t xml:space="preserve"> records d’AYGO sur le segment A. Deuxièmement, nous avons amélioré le niveau des bruits, vibrations et de rugosité, par souci du confort à bord.</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Le troisième point concernait ses qualités dynamiques : le côté fun de la conduite étant un point fort du modèle, nous voulions capitaliser sur cet acquis. </w:t>
      </w:r>
    </w:p>
    <w:p w:rsidR="009B410C" w:rsidRPr="009B410C" w:rsidRDefault="009B410C" w:rsidP="009B410C">
      <w:pPr>
        <w:pBdr>
          <w:top w:val="single" w:sz="4" w:space="1" w:color="auto"/>
          <w:left w:val="single" w:sz="4" w:space="4" w:color="auto"/>
          <w:bottom w:val="single" w:sz="4" w:space="1" w:color="auto"/>
          <w:right w:val="single" w:sz="4" w:space="4" w:color="auto"/>
        </w:pBdr>
        <w:jc w:val="both"/>
        <w:rPr>
          <w:rFonts w:ascii="Trebuchet MS" w:hAnsi="Trebuchet MS"/>
          <w:sz w:val="24"/>
          <w:lang w:val="fr-BE"/>
        </w:rPr>
      </w:pPr>
    </w:p>
    <w:p w:rsidR="009B410C" w:rsidRPr="009B410C" w:rsidRDefault="009B410C" w:rsidP="009B410C">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
          <w:sz w:val="24"/>
          <w:lang w:val="fr-BE"/>
        </w:rPr>
      </w:pPr>
      <w:r w:rsidRPr="009B410C">
        <w:rPr>
          <w:rFonts w:ascii="Trebuchet MS" w:hAnsi="Trebuchet MS"/>
          <w:b/>
          <w:sz w:val="24"/>
          <w:lang w:val="fr-BE"/>
        </w:rPr>
        <w:t>Comment avez-vous abaissé la consommation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Le trois-cylindres de 1,0 litre a été entièrement remanié et nous avons augmenté le rendement de combustion par un nouveau système à deux injecteurs. Le taux de compression a été relevé et les frottements mécaniques du moteur diminués.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Nous avons adopté un nouveau moteur de boîtier papillon ainsi qu’une nouvelle bobine d’allumage et, surtout, modifié le bloc-moteur, la culasse, la forme des pistons et le système EGR.</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Tous ces changements nous ont permis de mettre la nouvelle motorisation d’AYGO en conformité avec les dernières normes Euro 6.2 et d’abaisser les émissions de CO2 de 5 g/km sur toutes les versions.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Pour un moteur si petit et déjà si sobre, c’est un véritable exploit ! </w:t>
      </w:r>
    </w:p>
    <w:p w:rsidR="009B410C" w:rsidRPr="009B410C" w:rsidRDefault="009B410C" w:rsidP="009B410C">
      <w:pPr>
        <w:pBdr>
          <w:top w:val="single" w:sz="4" w:space="1" w:color="auto"/>
          <w:left w:val="single" w:sz="4" w:space="4" w:color="auto"/>
          <w:bottom w:val="single" w:sz="4" w:space="1" w:color="auto"/>
          <w:right w:val="single" w:sz="4" w:space="4" w:color="auto"/>
        </w:pBdr>
        <w:rPr>
          <w:lang w:val="fr-BE"/>
        </w:rPr>
      </w:pPr>
    </w:p>
    <w:p w:rsidR="009B410C" w:rsidRPr="009B410C" w:rsidRDefault="009B410C" w:rsidP="009B410C">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
          <w:sz w:val="24"/>
          <w:lang w:val="fr-BE"/>
        </w:rPr>
      </w:pPr>
      <w:r w:rsidRPr="009B410C">
        <w:rPr>
          <w:rFonts w:ascii="Trebuchet MS" w:hAnsi="Trebuchet MS"/>
          <w:b/>
          <w:sz w:val="24"/>
          <w:lang w:val="fr-BE"/>
        </w:rPr>
        <w:t>Quelles mesures avez-vous prises pour améliorer les caractéristiques NVH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Comme nous souhaitions réduire la transmission des bruits dans l’habitacle, nous avons défini un programme complet de révisions axé sur quatre points : la planche de bord, les montants A, les portes et la plage arrière.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Par l’amélioration du matériau d’absorption phonique, l’ajout d’isolant et toute une série de petites mesures d’optimisation, nous avons réussi à y réduire le niveau sonore, quels que soient la vitesse et le régime moteur.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Les occupants profitent donc d’un meilleur confort acoustique à vitesse élevée mais aussi en ville, ce qui est bien sûr le milieu naturel d’AYGO. </w:t>
      </w:r>
    </w:p>
    <w:p w:rsidR="009B410C" w:rsidRPr="009B410C" w:rsidRDefault="009B410C" w:rsidP="009B410C">
      <w:pPr>
        <w:pBdr>
          <w:top w:val="single" w:sz="4" w:space="1" w:color="auto"/>
          <w:left w:val="single" w:sz="4" w:space="4" w:color="auto"/>
          <w:bottom w:val="single" w:sz="4" w:space="1" w:color="auto"/>
          <w:right w:val="single" w:sz="4" w:space="4" w:color="auto"/>
        </w:pBdr>
        <w:rPr>
          <w:i/>
          <w:lang w:val="fr-BE"/>
        </w:rPr>
      </w:pPr>
    </w:p>
    <w:p w:rsidR="009B410C" w:rsidRPr="009B410C" w:rsidRDefault="009B410C" w:rsidP="009B410C">
      <w:pPr>
        <w:pBdr>
          <w:top w:val="single" w:sz="4" w:space="1" w:color="auto"/>
          <w:left w:val="single" w:sz="4" w:space="4" w:color="auto"/>
          <w:bottom w:val="single" w:sz="4" w:space="1" w:color="auto"/>
          <w:right w:val="single" w:sz="4" w:space="4" w:color="auto"/>
        </w:pBdr>
        <w:spacing w:line="276" w:lineRule="auto"/>
        <w:jc w:val="both"/>
        <w:rPr>
          <w:rFonts w:ascii="Trebuchet MS" w:hAnsi="Trebuchet MS"/>
          <w:b/>
          <w:sz w:val="24"/>
          <w:lang w:val="fr-BE"/>
        </w:rPr>
      </w:pPr>
      <w:r w:rsidRPr="009B410C">
        <w:rPr>
          <w:rFonts w:ascii="Trebuchet MS" w:hAnsi="Trebuchet MS"/>
          <w:b/>
          <w:sz w:val="24"/>
          <w:lang w:val="fr-BE"/>
        </w:rPr>
        <w:t>Comment avez-vous fait en sorte qu’elle soit encore plus agréable à conduire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Nous voulions que le conducteur se sente en confiance au volant et avec les pédales à tout moment, en particulier en agglomération où les facteurs extérieurs sont si nombreux. C’est pourquoi nous avons cherché à lui faciliter la tâche autant que possible, afin qu’il soit plus détendu et profite bien davantage de la conduite.</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lastRenderedPageBreak/>
        <w:t xml:space="preserve">En diminuant légèrement le couple maximal mais en élargissant sa disponibilité vers les bas régimes, nous avons amélioré la souplesse du moteur et les départs arrêtés : en première ou en seconde, la voiture s’élance désormais plus facilement – ce qui est essentiel compte tenu de sa vocation surtout citadine.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De plus, elle offre une conduite plus raffinée du fait des évolutions moteur que j’ai évoquées plus tôt, mais aussi d’une mise à jour du logiciel de direction et d’une révision des suspensions. </w:t>
      </w:r>
    </w:p>
    <w:p w:rsidR="009B410C" w:rsidRPr="009B410C" w:rsidRDefault="009B410C" w:rsidP="009B410C">
      <w:pPr>
        <w:pBdr>
          <w:top w:val="single" w:sz="4" w:space="1" w:color="auto"/>
          <w:left w:val="single" w:sz="4" w:space="4" w:color="auto"/>
          <w:bottom w:val="single" w:sz="4" w:space="1" w:color="auto"/>
          <w:right w:val="single" w:sz="4" w:space="4" w:color="auto"/>
        </w:pBdr>
        <w:spacing w:after="240"/>
        <w:jc w:val="both"/>
        <w:rPr>
          <w:rFonts w:ascii="Trebuchet MS" w:hAnsi="Trebuchet MS"/>
          <w:sz w:val="24"/>
          <w:lang w:val="fr-BE"/>
        </w:rPr>
      </w:pPr>
      <w:r w:rsidRPr="009B410C">
        <w:rPr>
          <w:rFonts w:ascii="Trebuchet MS" w:hAnsi="Trebuchet MS"/>
          <w:sz w:val="24"/>
          <w:lang w:val="fr-BE"/>
        </w:rPr>
        <w:t xml:space="preserve">Son comportement plus précis et la docilité de la direction donnent au conducteur la sensation d’une parfaite maîtrise. Et le fait qu’elle soit encore plus agile ajoute encore au facteur fun de la conduite. </w:t>
      </w:r>
    </w:p>
    <w:p w:rsidR="009B410C" w:rsidRPr="009B410C" w:rsidRDefault="009B410C" w:rsidP="009B410C">
      <w:pPr>
        <w:spacing w:after="240" w:line="276" w:lineRule="auto"/>
        <w:rPr>
          <w:rFonts w:ascii="Trebuchet MS" w:hAnsi="Trebuchet MS"/>
          <w:b/>
          <w:sz w:val="24"/>
          <w:lang w:val="fr-BE"/>
        </w:rPr>
      </w:pPr>
    </w:p>
    <w:p w:rsidR="009B410C" w:rsidRPr="009B410C" w:rsidRDefault="009B410C" w:rsidP="009B410C">
      <w:pPr>
        <w:spacing w:after="240" w:line="276" w:lineRule="auto"/>
        <w:rPr>
          <w:rFonts w:ascii="Trebuchet MS" w:hAnsi="Trebuchet MS"/>
          <w:b/>
          <w:sz w:val="24"/>
          <w:lang w:val="fr-BE"/>
        </w:rPr>
      </w:pPr>
    </w:p>
    <w:p w:rsidR="009B410C" w:rsidRPr="009B410C" w:rsidRDefault="009B410C" w:rsidP="009B410C">
      <w:pPr>
        <w:spacing w:after="200" w:line="276" w:lineRule="auto"/>
        <w:rPr>
          <w:rFonts w:ascii="Trebuchet MS" w:hAnsi="Trebuchet MS"/>
          <w:b/>
          <w:sz w:val="24"/>
          <w:lang w:val="fr-BE"/>
        </w:rPr>
      </w:pPr>
    </w:p>
    <w:p w:rsidR="009B410C" w:rsidRPr="009B410C" w:rsidRDefault="009B410C" w:rsidP="009B410C">
      <w:pPr>
        <w:spacing w:after="200" w:line="276" w:lineRule="auto"/>
        <w:rPr>
          <w:rFonts w:ascii="Trebuchet MS" w:hAnsi="Trebuchet MS"/>
          <w:b/>
          <w:sz w:val="24"/>
          <w:lang w:val="fr-BE"/>
        </w:rPr>
      </w:pPr>
      <w:r w:rsidRPr="009B410C">
        <w:rPr>
          <w:lang w:val="fr-BE"/>
        </w:rPr>
        <w:br w:type="page"/>
      </w:r>
      <w:r w:rsidRPr="009B410C">
        <w:rPr>
          <w:rFonts w:ascii="Trebuchet MS" w:hAnsi="Trebuchet MS"/>
          <w:b/>
          <w:sz w:val="24"/>
          <w:lang w:val="fr-BE"/>
        </w:rPr>
        <w:lastRenderedPageBreak/>
        <w:t>GAMME REDÉFINIE ET NOUVELLES OPTIONS DE PERSONNALISATION</w:t>
      </w:r>
    </w:p>
    <w:p w:rsidR="009B410C" w:rsidRPr="00FD5270" w:rsidRDefault="009B410C" w:rsidP="009B410C">
      <w:pPr>
        <w:pStyle w:val="ListParagraph"/>
        <w:numPr>
          <w:ilvl w:val="0"/>
          <w:numId w:val="20"/>
        </w:numPr>
        <w:spacing w:after="240" w:line="276" w:lineRule="auto"/>
        <w:jc w:val="both"/>
        <w:rPr>
          <w:rFonts w:ascii="Trebuchet MS" w:hAnsi="Trebuchet MS"/>
          <w:b/>
          <w:sz w:val="24"/>
          <w:szCs w:val="24"/>
        </w:rPr>
      </w:pPr>
      <w:r w:rsidRPr="00FD5270">
        <w:rPr>
          <w:rFonts w:ascii="Trebuchet MS" w:hAnsi="Trebuchet MS"/>
          <w:b/>
          <w:sz w:val="24"/>
          <w:szCs w:val="24"/>
        </w:rPr>
        <w:t>Des finitions adaptées aux goûts et besoins d’une clientèle cible particulière</w:t>
      </w:r>
    </w:p>
    <w:p w:rsidR="009B410C" w:rsidRPr="00FD5270" w:rsidRDefault="009B410C" w:rsidP="009B410C">
      <w:pPr>
        <w:pStyle w:val="ListParagraph"/>
        <w:numPr>
          <w:ilvl w:val="0"/>
          <w:numId w:val="20"/>
        </w:numPr>
        <w:spacing w:after="240" w:line="276" w:lineRule="auto"/>
        <w:jc w:val="both"/>
        <w:rPr>
          <w:rFonts w:ascii="Trebuchet MS" w:hAnsi="Trebuchet MS"/>
          <w:b/>
          <w:sz w:val="24"/>
          <w:szCs w:val="24"/>
        </w:rPr>
      </w:pPr>
      <w:r w:rsidRPr="00FD5270">
        <w:rPr>
          <w:rFonts w:ascii="Trebuchet MS" w:hAnsi="Trebuchet MS"/>
          <w:b/>
          <w:sz w:val="24"/>
          <w:szCs w:val="24"/>
        </w:rPr>
        <w:t>Deux éditions spéciales appelées à rafraîchir régulièrement la gamme</w:t>
      </w:r>
    </w:p>
    <w:p w:rsidR="009B410C" w:rsidRPr="00A82A68" w:rsidRDefault="009B410C" w:rsidP="009B410C">
      <w:pPr>
        <w:pStyle w:val="ListParagraph"/>
        <w:numPr>
          <w:ilvl w:val="0"/>
          <w:numId w:val="20"/>
        </w:numPr>
        <w:spacing w:after="240" w:line="276" w:lineRule="auto"/>
        <w:jc w:val="both"/>
        <w:rPr>
          <w:rFonts w:ascii="Trebuchet MS" w:hAnsi="Trebuchet MS"/>
          <w:sz w:val="24"/>
          <w:szCs w:val="24"/>
        </w:rPr>
      </w:pPr>
      <w:r w:rsidRPr="00A82A68">
        <w:rPr>
          <w:rFonts w:ascii="Trebuchet MS" w:hAnsi="Trebuchet MS"/>
          <w:b/>
          <w:sz w:val="24"/>
          <w:szCs w:val="24"/>
        </w:rPr>
        <w:t xml:space="preserve">Nouveau système multimédia </w:t>
      </w:r>
      <w:r>
        <w:rPr>
          <w:rFonts w:ascii="Trebuchet MS" w:hAnsi="Trebuchet MS"/>
          <w:b/>
          <w:sz w:val="24"/>
          <w:szCs w:val="24"/>
        </w:rPr>
        <w:t xml:space="preserve">développé par </w:t>
      </w:r>
      <w:r w:rsidRPr="00A82A68">
        <w:rPr>
          <w:rFonts w:ascii="Trebuchet MS" w:hAnsi="Trebuchet MS"/>
          <w:b/>
          <w:sz w:val="24"/>
          <w:szCs w:val="24"/>
        </w:rPr>
        <w:t xml:space="preserve">Pioneer </w:t>
      </w:r>
      <w:r>
        <w:rPr>
          <w:rFonts w:ascii="Trebuchet MS" w:hAnsi="Trebuchet MS"/>
          <w:b/>
          <w:sz w:val="24"/>
          <w:szCs w:val="24"/>
        </w:rPr>
        <w:t>avec</w:t>
      </w:r>
      <w:r w:rsidRPr="00A82A68">
        <w:rPr>
          <w:rFonts w:ascii="Trebuchet MS" w:hAnsi="Trebuchet MS"/>
          <w:b/>
          <w:sz w:val="24"/>
          <w:szCs w:val="24"/>
        </w:rPr>
        <w:t xml:space="preserve"> connectivité pour smartphone compatible Apple CarPlay et Android Auto </w:t>
      </w:r>
    </w:p>
    <w:p w:rsidR="009B410C" w:rsidRPr="00FD5270" w:rsidRDefault="009B410C" w:rsidP="009B410C">
      <w:pPr>
        <w:pStyle w:val="ListParagraph"/>
        <w:numPr>
          <w:ilvl w:val="0"/>
          <w:numId w:val="20"/>
        </w:numPr>
        <w:spacing w:after="240" w:line="276" w:lineRule="auto"/>
        <w:jc w:val="both"/>
        <w:rPr>
          <w:rFonts w:ascii="Trebuchet MS" w:hAnsi="Trebuchet MS"/>
          <w:b/>
          <w:sz w:val="24"/>
          <w:szCs w:val="24"/>
        </w:rPr>
      </w:pPr>
      <w:r w:rsidRPr="00FD5270">
        <w:rPr>
          <w:rFonts w:ascii="Trebuchet MS" w:hAnsi="Trebuchet MS"/>
          <w:b/>
          <w:sz w:val="24"/>
          <w:szCs w:val="24"/>
        </w:rPr>
        <w:t xml:space="preserve">Pack Toyota Safety Sense disponible </w:t>
      </w:r>
      <w:r w:rsidR="005D2300">
        <w:rPr>
          <w:rFonts w:ascii="Trebuchet MS" w:hAnsi="Trebuchet MS"/>
          <w:b/>
          <w:sz w:val="24"/>
          <w:szCs w:val="24"/>
        </w:rPr>
        <w:t xml:space="preserve">en option </w:t>
      </w:r>
      <w:r w:rsidRPr="00FD5270">
        <w:rPr>
          <w:rFonts w:ascii="Trebuchet MS" w:hAnsi="Trebuchet MS"/>
          <w:b/>
          <w:sz w:val="24"/>
          <w:szCs w:val="24"/>
        </w:rPr>
        <w:t>sur toutes les finitions, afin de renforcer la sécurité active</w:t>
      </w:r>
    </w:p>
    <w:p w:rsidR="009B410C" w:rsidRPr="009B410C" w:rsidRDefault="009B410C" w:rsidP="009B410C">
      <w:pPr>
        <w:spacing w:line="276" w:lineRule="auto"/>
        <w:jc w:val="both"/>
        <w:rPr>
          <w:rFonts w:ascii="Trebuchet MS" w:hAnsi="Trebuchet MS"/>
          <w:sz w:val="24"/>
          <w:lang w:val="fr-BE"/>
        </w:rPr>
      </w:pPr>
      <w:r w:rsidRPr="009B410C">
        <w:rPr>
          <w:rFonts w:ascii="Trebuchet MS" w:hAnsi="Trebuchet MS"/>
          <w:sz w:val="24"/>
          <w:lang w:val="fr-BE"/>
        </w:rPr>
        <w:t xml:space="preserve">Les finitions ont été revues pour séduire un public encore plus large. Chaque version se distingue par des éléments stylistiques parfaitement identifiables tels que les couleurs, les jantes alliage ou la finition intérieure. </w:t>
      </w:r>
    </w:p>
    <w:p w:rsidR="009B410C" w:rsidRPr="009B410C" w:rsidRDefault="009B410C" w:rsidP="009B410C">
      <w:pPr>
        <w:spacing w:line="276" w:lineRule="auto"/>
        <w:rPr>
          <w:rFonts w:ascii="Trebuchet MS" w:hAnsi="Trebuchet MS"/>
          <w:sz w:val="24"/>
          <w:lang w:val="fr-BE"/>
        </w:rPr>
      </w:pP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Qu’il s’agisse du modèle d’entrée de gamme </w:t>
      </w:r>
      <w:r w:rsidRPr="009B410C">
        <w:rPr>
          <w:rFonts w:ascii="Trebuchet MS" w:hAnsi="Trebuchet MS"/>
          <w:b/>
          <w:bCs/>
          <w:sz w:val="24"/>
          <w:lang w:val="fr-BE"/>
        </w:rPr>
        <w:t>x</w:t>
      </w:r>
      <w:r w:rsidRPr="009B410C">
        <w:rPr>
          <w:rFonts w:ascii="Trebuchet MS" w:hAnsi="Trebuchet MS"/>
          <w:sz w:val="24"/>
          <w:lang w:val="fr-BE"/>
        </w:rPr>
        <w:t xml:space="preserve">, intermédiaire </w:t>
      </w:r>
      <w:r w:rsidRPr="009B410C">
        <w:rPr>
          <w:rFonts w:ascii="Trebuchet MS" w:hAnsi="Trebuchet MS"/>
          <w:b/>
          <w:bCs/>
          <w:sz w:val="24"/>
          <w:lang w:val="fr-BE"/>
        </w:rPr>
        <w:t>x-play</w:t>
      </w:r>
      <w:r w:rsidRPr="009B410C">
        <w:rPr>
          <w:rFonts w:ascii="Trebuchet MS" w:hAnsi="Trebuchet MS"/>
          <w:sz w:val="24"/>
          <w:lang w:val="fr-BE"/>
        </w:rPr>
        <w:t xml:space="preserve"> ou haut de gamme </w:t>
      </w:r>
      <w:r w:rsidRPr="009B410C">
        <w:rPr>
          <w:rFonts w:ascii="Trebuchet MS" w:hAnsi="Trebuchet MS"/>
          <w:b/>
          <w:bCs/>
          <w:sz w:val="24"/>
          <w:lang w:val="fr-BE"/>
        </w:rPr>
        <w:t>x-clusiv</w:t>
      </w:r>
      <w:r w:rsidRPr="009B410C">
        <w:rPr>
          <w:rFonts w:ascii="Trebuchet MS" w:hAnsi="Trebuchet MS"/>
          <w:sz w:val="24"/>
          <w:lang w:val="fr-BE"/>
        </w:rPr>
        <w:t>, chacun est étudié pour répondre aux goûts et aux besoins des différentes clientèles ciblées.</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Au cœur de la stratégie de finitions de la nouvelle AYGO, </w:t>
      </w:r>
      <w:r w:rsidRPr="009B410C">
        <w:rPr>
          <w:rFonts w:ascii="Trebuchet MS" w:hAnsi="Trebuchet MS"/>
          <w:b/>
          <w:sz w:val="24"/>
          <w:lang w:val="fr-BE"/>
        </w:rPr>
        <w:t>x-play</w:t>
      </w:r>
      <w:r w:rsidRPr="009B410C">
        <w:rPr>
          <w:rFonts w:ascii="Trebuchet MS" w:hAnsi="Trebuchet MS"/>
          <w:sz w:val="24"/>
          <w:lang w:val="fr-BE"/>
        </w:rPr>
        <w:t xml:space="preserve"> </w:t>
      </w:r>
      <w:r w:rsidR="005D2300">
        <w:rPr>
          <w:rFonts w:ascii="Trebuchet MS" w:hAnsi="Trebuchet MS"/>
          <w:sz w:val="24"/>
          <w:lang w:val="fr-BE"/>
        </w:rPr>
        <w:t xml:space="preserve">avec le pack x-fresh </w:t>
      </w:r>
      <w:r w:rsidRPr="009B410C">
        <w:rPr>
          <w:rFonts w:ascii="Trebuchet MS" w:hAnsi="Trebuchet MS"/>
          <w:sz w:val="24"/>
          <w:lang w:val="fr-BE"/>
        </w:rPr>
        <w:t xml:space="preserve">propose plusieurs options de personnalisation qui permettent à chaque client de se différencier. D’un excellent rapport qualité/prix, cette version offre de nombreux équipements de série, notamment la climatisation, l’écran tactile multimédia x-touch 7” et la caméra de recul. </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Remaniée, la version haut de gamme </w:t>
      </w:r>
      <w:r w:rsidRPr="009B410C">
        <w:rPr>
          <w:rFonts w:ascii="Trebuchet MS" w:hAnsi="Trebuchet MS"/>
          <w:b/>
          <w:bCs/>
          <w:sz w:val="24"/>
          <w:lang w:val="fr-BE"/>
        </w:rPr>
        <w:t>x-clusiv</w:t>
      </w:r>
      <w:r w:rsidRPr="009B410C">
        <w:rPr>
          <w:rFonts w:ascii="Trebuchet MS" w:hAnsi="Trebuchet MS"/>
          <w:bCs/>
          <w:sz w:val="24"/>
          <w:lang w:val="fr-BE"/>
        </w:rPr>
        <w:t>*</w:t>
      </w:r>
      <w:r w:rsidRPr="009B410C">
        <w:rPr>
          <w:rFonts w:ascii="Trebuchet MS" w:hAnsi="Trebuchet MS"/>
          <w:sz w:val="24"/>
          <w:lang w:val="fr-BE"/>
        </w:rPr>
        <w:t xml:space="preserve"> ajoute à la dotation x-play un choix de trois duos de couleurs de carrosserie, des jantes alliage 15" spécifiques à doubles branches, une sellerie mi-cuir, le pack Toyota Safety Sense ainsi que la nouvelle interface multimédia à écran 7” qui intègre un système de connectivité développé par Pioneer compatible avec Apple CarPlay et Android Auto.</w:t>
      </w:r>
    </w:p>
    <w:p w:rsidR="009B410C" w:rsidRPr="009B410C" w:rsidRDefault="009B410C" w:rsidP="009B410C">
      <w:pPr>
        <w:spacing w:after="240" w:line="276" w:lineRule="auto"/>
        <w:rPr>
          <w:rFonts w:ascii="Trebuchet MS" w:hAnsi="Trebuchet MS"/>
          <w:sz w:val="24"/>
          <w:lang w:val="fr-BE"/>
        </w:rPr>
      </w:pPr>
      <w:r w:rsidRPr="009B410C">
        <w:rPr>
          <w:rFonts w:ascii="Trebuchet MS" w:hAnsi="Trebuchet MS"/>
          <w:sz w:val="24"/>
          <w:lang w:val="fr-BE"/>
        </w:rPr>
        <w:t xml:space="preserve">En outre, deux éditions spéciales </w:t>
      </w:r>
      <w:r w:rsidRPr="009B410C">
        <w:rPr>
          <w:rFonts w:ascii="Trebuchet MS" w:hAnsi="Trebuchet MS"/>
          <w:b/>
          <w:bCs/>
          <w:sz w:val="24"/>
          <w:lang w:val="fr-BE"/>
        </w:rPr>
        <w:t>x-cite</w:t>
      </w:r>
      <w:r w:rsidRPr="009B410C">
        <w:rPr>
          <w:rFonts w:ascii="Trebuchet MS" w:hAnsi="Trebuchet MS"/>
          <w:sz w:val="24"/>
          <w:lang w:val="fr-BE"/>
        </w:rPr>
        <w:t xml:space="preserve"> et </w:t>
      </w:r>
      <w:r w:rsidRPr="009B410C">
        <w:rPr>
          <w:rFonts w:ascii="Trebuchet MS" w:hAnsi="Trebuchet MS"/>
          <w:b/>
          <w:bCs/>
          <w:sz w:val="24"/>
          <w:lang w:val="fr-BE"/>
        </w:rPr>
        <w:t>x-trend</w:t>
      </w:r>
      <w:r w:rsidRPr="009B410C">
        <w:rPr>
          <w:rFonts w:ascii="Trebuchet MS" w:hAnsi="Trebuchet MS"/>
          <w:sz w:val="24"/>
          <w:lang w:val="fr-BE"/>
        </w:rPr>
        <w:t xml:space="preserve"> </w:t>
      </w:r>
      <w:r w:rsidR="005D2300">
        <w:rPr>
          <w:rFonts w:ascii="Trebuchet MS" w:hAnsi="Trebuchet MS"/>
          <w:sz w:val="24"/>
          <w:lang w:val="fr-BE"/>
        </w:rPr>
        <w:t>complète</w:t>
      </w:r>
      <w:r w:rsidRPr="009B410C">
        <w:rPr>
          <w:rFonts w:ascii="Trebuchet MS" w:hAnsi="Trebuchet MS"/>
          <w:sz w:val="24"/>
          <w:lang w:val="fr-BE"/>
        </w:rPr>
        <w:t xml:space="preserve"> la gamme AYGO.</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b/>
          <w:sz w:val="24"/>
          <w:lang w:val="fr-BE"/>
        </w:rPr>
        <w:t>x-cite</w:t>
      </w:r>
      <w:r w:rsidRPr="009B410C">
        <w:rPr>
          <w:rFonts w:ascii="Trebuchet MS" w:hAnsi="Trebuchet MS"/>
          <w:sz w:val="24"/>
          <w:lang w:val="fr-BE"/>
        </w:rPr>
        <w:t xml:space="preserve"> est sans conteste la variante la plus originale de la famille AYGO, avec sa carrosserie Magenta bi-ton, ses jantes alliage noires 15" exclusives, sa sellerie tissu Manhattan à surpiqûres Magenta, ses inserts couleur carrosserie sur les contours d’aérateurs et le pommeau de vitesses, ainsi que l’entourage Noir Laqué du tableau de bord et de la platine du levier de vitesses.</w:t>
      </w:r>
    </w:p>
    <w:p w:rsidR="009B410C" w:rsidRPr="009B410C" w:rsidRDefault="009B410C" w:rsidP="009B410C">
      <w:pPr>
        <w:spacing w:line="276" w:lineRule="auto"/>
        <w:jc w:val="both"/>
        <w:rPr>
          <w:rFonts w:ascii="Trebuchet MS" w:hAnsi="Trebuchet MS"/>
          <w:sz w:val="24"/>
          <w:lang w:val="fr-BE"/>
        </w:rPr>
      </w:pPr>
      <w:r w:rsidRPr="009B410C">
        <w:rPr>
          <w:rFonts w:ascii="Trebuchet MS" w:hAnsi="Trebuchet MS"/>
          <w:sz w:val="24"/>
          <w:lang w:val="fr-BE"/>
        </w:rPr>
        <w:t xml:space="preserve">Les clients en quête d’une déclinaison plus dynamique de la petite citadine se tourneront plutôt vers le modèle </w:t>
      </w:r>
      <w:r w:rsidRPr="009B410C">
        <w:rPr>
          <w:rFonts w:ascii="Trebuchet MS" w:hAnsi="Trebuchet MS"/>
          <w:b/>
          <w:bCs/>
          <w:sz w:val="24"/>
          <w:lang w:val="fr-BE"/>
        </w:rPr>
        <w:t>x-trend</w:t>
      </w:r>
      <w:r w:rsidRPr="009B410C">
        <w:rPr>
          <w:rFonts w:ascii="Trebuchet MS" w:hAnsi="Trebuchet MS"/>
          <w:sz w:val="24"/>
          <w:lang w:val="fr-BE"/>
        </w:rPr>
        <w:t xml:space="preserve">. À la finition </w:t>
      </w:r>
      <w:r w:rsidRPr="009B410C">
        <w:rPr>
          <w:rFonts w:ascii="Trebuchet MS" w:hAnsi="Trebuchet MS"/>
          <w:sz w:val="24"/>
          <w:lang w:val="fr-BE"/>
        </w:rPr>
        <w:lastRenderedPageBreak/>
        <w:t>extérieure noire s’ajoutent l’habillage noir des phares, des rétroviseurs d’un Bleu Cyan saisissant, un jeu d’autocollants sport, des jantes alliage 15" spécifiques à dix branches, une sellerie mi-cuir et des éléments intérieurs Bleu Cyan.</w:t>
      </w:r>
    </w:p>
    <w:p w:rsidR="009B410C" w:rsidRPr="009B410C" w:rsidRDefault="009B410C" w:rsidP="009B410C">
      <w:pPr>
        <w:spacing w:line="276" w:lineRule="auto"/>
        <w:rPr>
          <w:rFonts w:ascii="Trebuchet MS" w:hAnsi="Trebuchet MS"/>
          <w:sz w:val="24"/>
          <w:lang w:val="fr-BE"/>
        </w:rPr>
      </w:pPr>
    </w:p>
    <w:p w:rsidR="009B410C" w:rsidRPr="009B410C" w:rsidRDefault="009B410C" w:rsidP="009B410C">
      <w:pPr>
        <w:spacing w:line="276" w:lineRule="auto"/>
        <w:rPr>
          <w:rFonts w:ascii="Trebuchet MS" w:hAnsi="Trebuchet MS"/>
          <w:sz w:val="24"/>
          <w:lang w:val="fr-BE"/>
        </w:rPr>
      </w:pPr>
    </w:p>
    <w:p w:rsidR="009B410C" w:rsidRPr="00FD5270" w:rsidRDefault="009B410C" w:rsidP="009B410C">
      <w:pPr>
        <w:pStyle w:val="02H2Auris"/>
        <w:rPr>
          <w:rFonts w:ascii="Trebuchet MS" w:hAnsi="Trebuchet MS"/>
          <w:sz w:val="24"/>
          <w:szCs w:val="24"/>
        </w:rPr>
      </w:pPr>
      <w:r w:rsidRPr="00FD5270">
        <w:rPr>
          <w:rFonts w:ascii="Trebuchet MS" w:hAnsi="Trebuchet MS"/>
          <w:sz w:val="24"/>
          <w:szCs w:val="24"/>
        </w:rPr>
        <w:t xml:space="preserve">Multimédia </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Le système multimédia x-touch, désormais de série dès la finition x-play, dispose d’un écran couleur 7” intégré à la planche de bord et d’une caméra de recul. </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Le menu principal se compose de cinq icônes permettant d’identifier d’un coup d’œil l'ensemble des fonctions, pour une utilisation intuitive.</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Il peut être associé à l’option x-nav, très simple d’utilisation et qui offre une navigation GPS rapide et précise dans toute l’Europe.</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La finition haut de gamme x-clusiv ainsi que les éditions spéciales x-cite et x-trend bénéficient de série d’un système multimédia plus évolué développé par Pioneer. Il ajoute aux caractéristiques du système standard deux fonctionnalités qui améliorent la commodité et la sécurité au volant : d'une part la commande vocale (Apple Siri et Google Voice) ; d’autre part la connectivité pour smartphone compatible avec les interfaces Apple CarPlay et Android Auto, qui reproduisent certaines applications sur l’écran 7” (téléphone, messages, navigation et musique). </w:t>
      </w:r>
    </w:p>
    <w:p w:rsidR="009B410C" w:rsidRPr="00FD5270" w:rsidRDefault="009B410C" w:rsidP="009B410C">
      <w:pPr>
        <w:pStyle w:val="02H2Auris"/>
        <w:rPr>
          <w:rFonts w:ascii="Trebuchet MS" w:hAnsi="Trebuchet MS"/>
          <w:sz w:val="24"/>
          <w:szCs w:val="24"/>
        </w:rPr>
      </w:pPr>
      <w:r w:rsidRPr="00FD5270">
        <w:rPr>
          <w:rFonts w:ascii="Trebuchet MS" w:hAnsi="Trebuchet MS"/>
          <w:sz w:val="24"/>
          <w:szCs w:val="24"/>
        </w:rPr>
        <w:t>Caméra de recul</w:t>
      </w:r>
    </w:p>
    <w:p w:rsidR="009B410C" w:rsidRPr="00FD5270" w:rsidRDefault="009B410C" w:rsidP="009B410C">
      <w:pPr>
        <w:pStyle w:val="00BodyToyota"/>
        <w:jc w:val="both"/>
        <w:rPr>
          <w:rFonts w:ascii="Trebuchet MS" w:hAnsi="Trebuchet MS"/>
          <w:sz w:val="24"/>
          <w:szCs w:val="24"/>
        </w:rPr>
      </w:pPr>
      <w:r w:rsidRPr="00FD5270">
        <w:rPr>
          <w:rFonts w:ascii="Trebuchet MS" w:hAnsi="Trebuchet MS"/>
          <w:sz w:val="24"/>
          <w:szCs w:val="24"/>
        </w:rPr>
        <w:t>La caméra de recul facilite les manœuvres et le stationnement lorsque la place est comptée. Elle s’enclenche dès que l’on passe la marche arrière et affiche l’image de la zone située derrière la voiture sur l’écran couleur x-touch 7” de la console centrale.</w:t>
      </w:r>
    </w:p>
    <w:p w:rsidR="009B410C" w:rsidRPr="00FD5270" w:rsidRDefault="009B410C" w:rsidP="009B410C">
      <w:pPr>
        <w:pStyle w:val="02H2Auris"/>
        <w:rPr>
          <w:rFonts w:ascii="Trebuchet MS" w:hAnsi="Trebuchet MS"/>
          <w:sz w:val="24"/>
          <w:szCs w:val="24"/>
        </w:rPr>
      </w:pPr>
      <w:r w:rsidRPr="00FD5270">
        <w:rPr>
          <w:rFonts w:ascii="Trebuchet MS" w:hAnsi="Trebuchet MS"/>
          <w:sz w:val="24"/>
          <w:szCs w:val="24"/>
        </w:rPr>
        <w:t xml:space="preserve">Toit décapotable </w:t>
      </w:r>
      <w:r w:rsidR="00474066">
        <w:rPr>
          <w:rFonts w:ascii="Trebuchet MS" w:hAnsi="Trebuchet MS"/>
          <w:sz w:val="24"/>
          <w:szCs w:val="24"/>
        </w:rPr>
        <w:t>(disponible sur certaines versions)</w:t>
      </w:r>
    </w:p>
    <w:p w:rsidR="009B410C" w:rsidRPr="00FD5270" w:rsidRDefault="009B410C" w:rsidP="009B410C">
      <w:pPr>
        <w:pStyle w:val="00BodyToyota"/>
        <w:jc w:val="both"/>
        <w:rPr>
          <w:rFonts w:ascii="Trebuchet MS" w:hAnsi="Trebuchet MS"/>
          <w:sz w:val="24"/>
          <w:szCs w:val="24"/>
        </w:rPr>
      </w:pPr>
      <w:r w:rsidRPr="00FD5270">
        <w:rPr>
          <w:rFonts w:ascii="Trebuchet MS" w:hAnsi="Trebuchet MS"/>
          <w:sz w:val="24"/>
          <w:szCs w:val="24"/>
        </w:rPr>
        <w:t>La nouvelle AYGO peut recevoir un toit décapotable en toile à commande électrique, doté d'une large baie de 785</w:t>
      </w:r>
      <w:r>
        <w:rPr>
          <w:rFonts w:ascii="Trebuchet MS" w:hAnsi="Trebuchet MS"/>
          <w:sz w:val="24"/>
          <w:szCs w:val="24"/>
        </w:rPr>
        <w:t> mm</w:t>
      </w:r>
      <w:r w:rsidRPr="00FD5270">
        <w:rPr>
          <w:rFonts w:ascii="Trebuchet MS" w:hAnsi="Trebuchet MS"/>
          <w:sz w:val="24"/>
          <w:szCs w:val="24"/>
        </w:rPr>
        <w:t xml:space="preserve"> x 730</w:t>
      </w:r>
      <w:r>
        <w:rPr>
          <w:rFonts w:ascii="Trebuchet MS" w:hAnsi="Trebuchet MS"/>
          <w:sz w:val="24"/>
          <w:szCs w:val="24"/>
        </w:rPr>
        <w:t> mm</w:t>
      </w:r>
      <w:r w:rsidRPr="00FD5270">
        <w:rPr>
          <w:rFonts w:ascii="Trebuchet MS" w:hAnsi="Trebuchet MS"/>
          <w:sz w:val="24"/>
          <w:szCs w:val="24"/>
        </w:rPr>
        <w:t xml:space="preserve"> – un exemple parmi d’autres des équipements supplémentaires destinés à satisfaire une clientèle plus exigeante en matière de mini-citadines.</w:t>
      </w:r>
    </w:p>
    <w:p w:rsidR="009B410C" w:rsidRPr="00FD5270" w:rsidRDefault="009B410C" w:rsidP="009B410C">
      <w:pPr>
        <w:pStyle w:val="02H2Auris"/>
        <w:rPr>
          <w:rFonts w:ascii="Trebuchet MS" w:hAnsi="Trebuchet MS"/>
          <w:sz w:val="24"/>
          <w:szCs w:val="24"/>
        </w:rPr>
      </w:pPr>
      <w:r w:rsidRPr="00FD5270">
        <w:rPr>
          <w:rFonts w:ascii="Trebuchet MS" w:hAnsi="Trebuchet MS"/>
          <w:sz w:val="24"/>
          <w:szCs w:val="24"/>
        </w:rPr>
        <w:t>Système d’accès et de démarrage sans clé</w:t>
      </w:r>
    </w:p>
    <w:p w:rsidR="009B410C" w:rsidRPr="00FD5270" w:rsidRDefault="009B410C" w:rsidP="009B410C">
      <w:pPr>
        <w:pStyle w:val="00BodyToyota"/>
        <w:jc w:val="both"/>
        <w:rPr>
          <w:rFonts w:ascii="Trebuchet MS" w:hAnsi="Trebuchet MS"/>
          <w:sz w:val="24"/>
          <w:szCs w:val="24"/>
        </w:rPr>
      </w:pPr>
      <w:r w:rsidRPr="00FD5270">
        <w:rPr>
          <w:rFonts w:ascii="Trebuchet MS" w:hAnsi="Trebuchet MS"/>
          <w:sz w:val="24"/>
          <w:szCs w:val="24"/>
        </w:rPr>
        <w:t>Ce dispositif pratique permet de verrouiller/déverrouiller les ouvrants et de démarrer grâce au bouton-poussoir du tableau de bord, sans avoir à sortir la clé de sa poche.</w:t>
      </w:r>
    </w:p>
    <w:p w:rsidR="009B410C" w:rsidRPr="00FD5270" w:rsidRDefault="009B410C" w:rsidP="009B410C">
      <w:pPr>
        <w:pStyle w:val="02H2Auris"/>
        <w:rPr>
          <w:rFonts w:ascii="Trebuchet MS" w:hAnsi="Trebuchet MS"/>
          <w:sz w:val="24"/>
          <w:szCs w:val="24"/>
        </w:rPr>
      </w:pPr>
      <w:r>
        <w:rPr>
          <w:rFonts w:ascii="Trebuchet MS" w:hAnsi="Trebuchet MS"/>
          <w:sz w:val="24"/>
          <w:szCs w:val="24"/>
        </w:rPr>
        <w:t>Projecteurs puissants</w:t>
      </w:r>
    </w:p>
    <w:p w:rsidR="009B410C" w:rsidRPr="00FD5270" w:rsidRDefault="009B410C" w:rsidP="009B410C">
      <w:pPr>
        <w:pStyle w:val="00BodyToyota"/>
        <w:jc w:val="both"/>
        <w:rPr>
          <w:rFonts w:ascii="Trebuchet MS" w:hAnsi="Trebuchet MS"/>
          <w:sz w:val="24"/>
          <w:szCs w:val="24"/>
        </w:rPr>
      </w:pPr>
      <w:r w:rsidRPr="00FD5270">
        <w:rPr>
          <w:rFonts w:ascii="Trebuchet MS" w:hAnsi="Trebuchet MS"/>
          <w:sz w:val="24"/>
          <w:szCs w:val="24"/>
        </w:rPr>
        <w:t xml:space="preserve">De série sur toutes les finitions, les optiques de phares à ampoules halogènes sont de type polyelliptique, pour une portée plus longue et plus </w:t>
      </w:r>
      <w:r w:rsidRPr="00FD5270">
        <w:rPr>
          <w:rFonts w:ascii="Trebuchet MS" w:hAnsi="Trebuchet MS"/>
          <w:sz w:val="24"/>
          <w:szCs w:val="24"/>
        </w:rPr>
        <w:lastRenderedPageBreak/>
        <w:t xml:space="preserve">large en feux de route comme en feux de croisement. Elles intègrent en outre des </w:t>
      </w:r>
      <w:r>
        <w:rPr>
          <w:rFonts w:ascii="Trebuchet MS" w:hAnsi="Trebuchet MS"/>
          <w:sz w:val="24"/>
          <w:szCs w:val="24"/>
        </w:rPr>
        <w:t>feux de jour</w:t>
      </w:r>
      <w:r w:rsidRPr="00FD5270">
        <w:rPr>
          <w:rFonts w:ascii="Trebuchet MS" w:hAnsi="Trebuchet MS"/>
          <w:sz w:val="24"/>
          <w:szCs w:val="24"/>
        </w:rPr>
        <w:t xml:space="preserve"> à LED qui assurent à la nouvelle AYGO une signature lumineuse exclusive, reconnaissable de loin. </w:t>
      </w:r>
    </w:p>
    <w:p w:rsidR="009B410C" w:rsidRPr="00FD5270" w:rsidRDefault="009B410C" w:rsidP="009B410C">
      <w:pPr>
        <w:pStyle w:val="02H2Auris"/>
        <w:rPr>
          <w:rFonts w:ascii="Trebuchet MS" w:hAnsi="Trebuchet MS"/>
          <w:b w:val="0"/>
          <w:sz w:val="24"/>
          <w:szCs w:val="24"/>
        </w:rPr>
      </w:pPr>
      <w:r w:rsidRPr="00FD5270">
        <w:rPr>
          <w:rFonts w:ascii="Trebuchet MS" w:hAnsi="Trebuchet MS"/>
          <w:sz w:val="24"/>
          <w:szCs w:val="24"/>
        </w:rPr>
        <w:t>Toyota Safety Sense</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Le pack Toyota Safety Sense est un ensemble de dispositifs de sécurité active destinés à éviter ou atténuer les collisions dans les conditions de circulation les plus variées.</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À des vitesses comprises entre 10 et 80 km/h environ, le système de sécurité précollision (PCS, </w:t>
      </w:r>
      <w:r w:rsidRPr="009B410C">
        <w:rPr>
          <w:rFonts w:ascii="Trebuchet MS" w:hAnsi="Trebuchet MS"/>
          <w:i/>
          <w:sz w:val="24"/>
          <w:lang w:val="fr-BE"/>
        </w:rPr>
        <w:t>Pre-Collision System</w:t>
      </w:r>
      <w:r w:rsidRPr="009B410C">
        <w:rPr>
          <w:rFonts w:ascii="Trebuchet MS" w:hAnsi="Trebuchet MS"/>
          <w:sz w:val="24"/>
          <w:lang w:val="fr-BE"/>
        </w:rPr>
        <w:t xml:space="preserve">) détecte les véhicules vers l’avant et réduit le risque de les percuter. En cas de probabilité de collision, il incite le conducteur à freiner en déclenchant une alerte sonore et visuelle. </w:t>
      </w:r>
    </w:p>
    <w:p w:rsidR="009B410C" w:rsidRPr="009B410C" w:rsidRDefault="009B410C" w:rsidP="009B410C">
      <w:pPr>
        <w:spacing w:after="240" w:line="276" w:lineRule="auto"/>
        <w:jc w:val="both"/>
        <w:rPr>
          <w:rFonts w:ascii="Toyota Display" w:hAnsi="Toyota Display"/>
          <w:sz w:val="24"/>
          <w:lang w:val="fr-BE"/>
        </w:rPr>
      </w:pPr>
      <w:r w:rsidRPr="009B410C">
        <w:rPr>
          <w:rFonts w:ascii="Trebuchet MS" w:hAnsi="Trebuchet MS"/>
          <w:sz w:val="24"/>
          <w:lang w:val="fr-BE"/>
        </w:rPr>
        <w:t>Parallèlement, le PCS amorce le circuit de freinage pour renforcer la pression exercée par le conducteur sur la pédale de frein. Faute de réaction, un freinage d’urgence automatique peut réduire la vitesse d’environ 30 km/h</w:t>
      </w:r>
      <w:r w:rsidR="00474066">
        <w:rPr>
          <w:rFonts w:ascii="Trebuchet MS" w:hAnsi="Trebuchet MS"/>
          <w:sz w:val="24"/>
          <w:lang w:val="fr-BE"/>
        </w:rPr>
        <w:t>*</w:t>
      </w:r>
      <w:r w:rsidRPr="009B410C">
        <w:rPr>
          <w:rFonts w:ascii="Trebuchet MS" w:hAnsi="Trebuchet MS"/>
          <w:sz w:val="24"/>
          <w:lang w:val="fr-BE"/>
        </w:rPr>
        <w:t xml:space="preserve"> voire arrêter la voiture afin d’éviter l’accident ou d’en atténuer les conséquences.</w:t>
      </w:r>
    </w:p>
    <w:p w:rsidR="009B410C" w:rsidRPr="009B410C" w:rsidRDefault="009B410C" w:rsidP="009B410C">
      <w:pPr>
        <w:spacing w:after="240" w:line="276" w:lineRule="auto"/>
        <w:jc w:val="both"/>
        <w:rPr>
          <w:rFonts w:ascii="Trebuchet MS" w:hAnsi="Trebuchet MS"/>
          <w:sz w:val="24"/>
          <w:lang w:val="fr-BE"/>
        </w:rPr>
      </w:pPr>
      <w:r w:rsidRPr="009B410C">
        <w:rPr>
          <w:rFonts w:ascii="Trebuchet MS" w:hAnsi="Trebuchet MS"/>
          <w:sz w:val="24"/>
          <w:lang w:val="fr-BE"/>
        </w:rPr>
        <w:t xml:space="preserve">L’Alerte de franchissement de ligne (LDA, </w:t>
      </w:r>
      <w:r w:rsidRPr="009B410C">
        <w:rPr>
          <w:rFonts w:ascii="Trebuchet MS" w:hAnsi="Trebuchet MS"/>
          <w:i/>
          <w:sz w:val="24"/>
          <w:lang w:val="fr-BE"/>
        </w:rPr>
        <w:t>Lane Departure Alert</w:t>
      </w:r>
      <w:r w:rsidRPr="009B410C">
        <w:rPr>
          <w:rFonts w:ascii="Trebuchet MS" w:hAnsi="Trebuchet MS"/>
          <w:sz w:val="24"/>
          <w:lang w:val="fr-BE"/>
        </w:rPr>
        <w:t>) surveille les marquages au sol pour prévenir les accidents et les collisions frontales provoqués par une sortie de voie involontaire. Si la voiture commence à dévier de sa file sans déclenchement des clignotants, la LDA avertit le conducteur par une alerte sonore et visuelle.</w:t>
      </w:r>
    </w:p>
    <w:p w:rsidR="009B410C" w:rsidRPr="009B410C" w:rsidRDefault="009B410C" w:rsidP="009B410C">
      <w:pPr>
        <w:spacing w:line="276" w:lineRule="auto"/>
        <w:rPr>
          <w:rFonts w:ascii="Trebuchet MS" w:hAnsi="Trebuchet MS"/>
          <w:sz w:val="24"/>
          <w:lang w:val="fr-BE"/>
        </w:rPr>
      </w:pPr>
    </w:p>
    <w:p w:rsidR="00290D58" w:rsidRPr="009B410C" w:rsidRDefault="00290D58" w:rsidP="005D674C">
      <w:pPr>
        <w:spacing w:line="240" w:lineRule="auto"/>
        <w:rPr>
          <w:rFonts w:ascii="Toyota Display" w:hAnsi="Toyota Display"/>
          <w:b/>
          <w:szCs w:val="20"/>
          <w:lang w:val="fr-BE"/>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290D58" w:rsidRDefault="00290D58" w:rsidP="005D674C">
      <w:pPr>
        <w:spacing w:line="240" w:lineRule="auto"/>
        <w:rPr>
          <w:rFonts w:ascii="Toyota Display" w:hAnsi="Toyota Display"/>
          <w:b/>
          <w:szCs w:val="20"/>
          <w:lang w:val="fr-FR"/>
        </w:rPr>
      </w:pPr>
    </w:p>
    <w:p w:rsidR="00DE0071" w:rsidRDefault="00DE0071" w:rsidP="003422EA">
      <w:pPr>
        <w:pStyle w:val="xmsonormal"/>
        <w:jc w:val="both"/>
        <w:rPr>
          <w:color w:val="212121"/>
          <w:sz w:val="16"/>
          <w:szCs w:val="16"/>
          <w:lang w:val="fr-FR"/>
        </w:rPr>
      </w:pPr>
      <w:bookmarkStart w:id="1" w:name="_GoBack"/>
      <w:bookmarkEnd w:id="0"/>
      <w:bookmarkEnd w:id="1"/>
    </w:p>
    <w:p w:rsidR="00DE0071" w:rsidRDefault="00DE0071" w:rsidP="003422EA">
      <w:pPr>
        <w:pStyle w:val="xmsonormal"/>
        <w:jc w:val="both"/>
        <w:rPr>
          <w:color w:val="212121"/>
          <w:sz w:val="16"/>
          <w:szCs w:val="16"/>
          <w:lang w:val="fr-FR"/>
        </w:rPr>
      </w:pPr>
    </w:p>
    <w:p w:rsidR="00004BF6" w:rsidRPr="00DE0071" w:rsidRDefault="00290D58" w:rsidP="003422EA">
      <w:pPr>
        <w:pStyle w:val="xmsonormal"/>
        <w:jc w:val="both"/>
        <w:rPr>
          <w:rFonts w:ascii="Toyota Display" w:hAnsi="Toyota Display"/>
          <w:b/>
          <w:sz w:val="16"/>
          <w:szCs w:val="16"/>
        </w:rPr>
      </w:pPr>
      <w:r w:rsidRPr="00DE0071">
        <w:rPr>
          <w:color w:val="212121"/>
          <w:sz w:val="16"/>
          <w:szCs w:val="16"/>
          <w:lang w:val="fr-FR"/>
        </w:rPr>
        <w:t>Toyota est un des plus grands constructeurs automobiles au monde, avec des marques telles que Toyota et Lexus. Toyota entend réduire les émissions de CO</w:t>
      </w:r>
      <w:r w:rsidRPr="00DE0071">
        <w:rPr>
          <w:color w:val="212121"/>
          <w:sz w:val="16"/>
          <w:szCs w:val="16"/>
          <w:vertAlign w:val="subscript"/>
          <w:lang w:val="fr-FR"/>
        </w:rPr>
        <w:t>2</w:t>
      </w:r>
      <w:r w:rsidRPr="00DE0071">
        <w:rPr>
          <w:color w:val="212121"/>
          <w:sz w:val="16"/>
          <w:szCs w:val="16"/>
          <w:lang w:val="fr-FR"/>
        </w:rPr>
        <w:t xml:space="preserve"> des voitures vendues de 90% à l’horizon 2050, et est le leader du marché des voitures hybrides. C’est en 1997 que Toyota a commercialisé à grande échelle la première voiture hybride, la Prius. Aujourd’hui, Toyota propose une gamme complète de voitures hybrides, de la Yaris au RAV4 en passant par l’Auris. En Belgique, plus de 50% des voitures vendues par Toyota sont des hybrides. En 2015, Toyota a mis sur le marché la Mirai, une voiture à hydrogène.</w:t>
      </w:r>
    </w:p>
    <w:sectPr w:rsidR="00004BF6" w:rsidRPr="00DE0071" w:rsidSect="009C6B14">
      <w:footerReference w:type="even" r:id="rId7"/>
      <w:footerReference w:type="default" r:id="rId8"/>
      <w:headerReference w:type="first" r:id="rId9"/>
      <w:footerReference w:type="first" r:id="rId10"/>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1FC" w:rsidRDefault="009231FC" w:rsidP="00595B3B">
      <w:r>
        <w:separator/>
      </w:r>
    </w:p>
  </w:endnote>
  <w:endnote w:type="continuationSeparator" w:id="0">
    <w:p w:rsidR="009231FC" w:rsidRDefault="009231FC"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oyota text bold">
    <w:altName w:val="Trebuchet MS"/>
    <w:panose1 w:val="020B0803040202020204"/>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panose1 w:val="02000803000000020003"/>
    <w:charset w:val="00"/>
    <w:family w:val="auto"/>
    <w:pitch w:val="variable"/>
    <w:sig w:usb0="00000001" w:usb1="5000205B" w:usb2="00000000" w:usb3="00000000" w:csb0="00000093" w:csb1="00000000"/>
  </w:font>
  <w:font w:name="Toyota Text">
    <w:panose1 w:val="020B0503040202020203"/>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Segoe UI Semibold"/>
    <w:panose1 w:val="02000503000000020003"/>
    <w:charset w:val="00"/>
    <w:family w:val="auto"/>
    <w:pitch w:val="variable"/>
    <w:sig w:usb0="A00002AF" w:usb1="5000205B" w:usb2="00000000" w:usb3="00000000" w:csb0="0000009F" w:csb1="00000000"/>
  </w:font>
  <w:font w:name="ToyotaText-Regular">
    <w:altName w:val="Toyota Text"/>
    <w:panose1 w:val="00000000000000000000"/>
    <w:charset w:val="4D"/>
    <w:family w:val="auto"/>
    <w:notTrueType/>
    <w:pitch w:val="default"/>
    <w:sig w:usb0="00000003" w:usb1="00000000" w:usb2="00000000" w:usb3="00000000" w:csb0="00000001" w:csb1="00000000"/>
  </w:font>
  <w:font w:name="ToyotaText-Bold">
    <w:altName w:val="Toyota Text Bold"/>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474066">
      <w:rPr>
        <w:rStyle w:val="PageNumber"/>
        <w:rFonts w:ascii="Toyota Text" w:hAnsi="Toyota Text"/>
        <w:b/>
        <w:noProof/>
        <w:color w:val="C0C0C0"/>
      </w:rPr>
      <w:t>13</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3237"/>
      <w:gridCol w:w="4693"/>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Leuvensesteenweg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@ToyotaBelgium</w:t>
          </w:r>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1FC" w:rsidRDefault="009231FC" w:rsidP="00595B3B">
      <w:r>
        <w:separator/>
      </w:r>
    </w:p>
  </w:footnote>
  <w:footnote w:type="continuationSeparator" w:id="0">
    <w:p w:rsidR="009231FC" w:rsidRDefault="009231FC" w:rsidP="00595B3B">
      <w:r>
        <w:continuationSeparator/>
      </w:r>
    </w:p>
  </w:footnote>
  <w:footnote w:id="1">
    <w:p w:rsidR="009B410C" w:rsidRPr="009B410C" w:rsidRDefault="009B410C" w:rsidP="009B410C">
      <w:pPr>
        <w:pStyle w:val="FootnoteText"/>
        <w:rPr>
          <w:lang w:val="fr-BE"/>
        </w:rPr>
      </w:pPr>
      <w:r>
        <w:rPr>
          <w:rStyle w:val="FootnoteReference"/>
        </w:rPr>
        <w:footnoteRef/>
      </w:r>
      <w:r w:rsidRPr="009B410C">
        <w:rPr>
          <w:lang w:val="fr-BE"/>
        </w:rPr>
        <w:t xml:space="preserve"> Selon le règlement d'exécution CE 2017/1231 modifiant le règlement CE 2017/1153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9B410C" w:rsidP="00367490">
    <w:pPr>
      <w:pStyle w:val="Toyotatitle"/>
      <w:outlineLvl w:val="0"/>
    </w:pPr>
    <w:r>
      <w:rPr>
        <w:noProof/>
        <w:lang/>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1" name="Picture 4" descr="Description: 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31220F"/>
    <w:multiLevelType w:val="hybridMultilevel"/>
    <w:tmpl w:val="11101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5367CC"/>
    <w:multiLevelType w:val="hybridMultilevel"/>
    <w:tmpl w:val="98521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EA15F7E"/>
    <w:multiLevelType w:val="hybridMultilevel"/>
    <w:tmpl w:val="3D2896D8"/>
    <w:lvl w:ilvl="0" w:tplc="2B3024EA">
      <w:numFmt w:val="bullet"/>
      <w:lvlText w:val=""/>
      <w:lvlJc w:val="left"/>
      <w:pPr>
        <w:tabs>
          <w:tab w:val="num" w:pos="340"/>
        </w:tabs>
        <w:ind w:left="340" w:hanging="340"/>
      </w:pPr>
      <w:rPr>
        <w:rFonts w:ascii="Symbol" w:eastAsia="Times New Roman" w:hAnsi="Symbol" w:hint="default"/>
        <w:w w:val="99"/>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7"/>
  </w:num>
  <w:num w:numId="6">
    <w:abstractNumId w:val="2"/>
  </w:num>
  <w:num w:numId="7">
    <w:abstractNumId w:val="1"/>
  </w:num>
  <w:num w:numId="8">
    <w:abstractNumId w:val="15"/>
  </w:num>
  <w:num w:numId="9">
    <w:abstractNumId w:val="9"/>
  </w:num>
  <w:num w:numId="10">
    <w:abstractNumId w:val="20"/>
  </w:num>
  <w:num w:numId="11">
    <w:abstractNumId w:val="19"/>
  </w:num>
  <w:num w:numId="12">
    <w:abstractNumId w:val="7"/>
  </w:num>
  <w:num w:numId="13">
    <w:abstractNumId w:val="8"/>
  </w:num>
  <w:num w:numId="14">
    <w:abstractNumId w:val="14"/>
  </w:num>
  <w:num w:numId="15">
    <w:abstractNumId w:val="0"/>
  </w:num>
  <w:num w:numId="16">
    <w:abstractNumId w:val="3"/>
  </w:num>
  <w:num w:numId="17">
    <w:abstractNumId w:val="11"/>
  </w:num>
  <w:num w:numId="18">
    <w:abstractNumId w:val="16"/>
  </w:num>
  <w:num w:numId="19">
    <w:abstractNumId w:val="18"/>
  </w:num>
  <w:num w:numId="20">
    <w:abstractNumId w:val="12"/>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D4357"/>
    <w:rsid w:val="000E2312"/>
    <w:rsid w:val="0012359C"/>
    <w:rsid w:val="0017126C"/>
    <w:rsid w:val="00187FBB"/>
    <w:rsid w:val="001978B4"/>
    <w:rsid w:val="001B0845"/>
    <w:rsid w:val="001B3F93"/>
    <w:rsid w:val="001C6801"/>
    <w:rsid w:val="001F69D9"/>
    <w:rsid w:val="00215EA9"/>
    <w:rsid w:val="00226FC0"/>
    <w:rsid w:val="0024216A"/>
    <w:rsid w:val="00254CCF"/>
    <w:rsid w:val="0028580F"/>
    <w:rsid w:val="00290D58"/>
    <w:rsid w:val="002A7227"/>
    <w:rsid w:val="002D0516"/>
    <w:rsid w:val="002E21B8"/>
    <w:rsid w:val="00300027"/>
    <w:rsid w:val="0030275E"/>
    <w:rsid w:val="00320938"/>
    <w:rsid w:val="003422EA"/>
    <w:rsid w:val="0035423B"/>
    <w:rsid w:val="0036513C"/>
    <w:rsid w:val="00367490"/>
    <w:rsid w:val="00395040"/>
    <w:rsid w:val="0039665B"/>
    <w:rsid w:val="003A03FE"/>
    <w:rsid w:val="003A0F01"/>
    <w:rsid w:val="003A39A8"/>
    <w:rsid w:val="004158F6"/>
    <w:rsid w:val="0041660D"/>
    <w:rsid w:val="00440B69"/>
    <w:rsid w:val="00465CC1"/>
    <w:rsid w:val="00474066"/>
    <w:rsid w:val="004C4FFC"/>
    <w:rsid w:val="004D6921"/>
    <w:rsid w:val="004E6DBB"/>
    <w:rsid w:val="004F2861"/>
    <w:rsid w:val="00503E3C"/>
    <w:rsid w:val="00517F8D"/>
    <w:rsid w:val="0052328B"/>
    <w:rsid w:val="00524E9D"/>
    <w:rsid w:val="00585EBC"/>
    <w:rsid w:val="005862D8"/>
    <w:rsid w:val="00595B3B"/>
    <w:rsid w:val="005B0615"/>
    <w:rsid w:val="005B73B4"/>
    <w:rsid w:val="005D2300"/>
    <w:rsid w:val="005D674C"/>
    <w:rsid w:val="006065AD"/>
    <w:rsid w:val="0060675F"/>
    <w:rsid w:val="00615403"/>
    <w:rsid w:val="006716F7"/>
    <w:rsid w:val="007109E3"/>
    <w:rsid w:val="00721EF2"/>
    <w:rsid w:val="007245F1"/>
    <w:rsid w:val="007540C5"/>
    <w:rsid w:val="007618F0"/>
    <w:rsid w:val="007758EE"/>
    <w:rsid w:val="007951F3"/>
    <w:rsid w:val="007F5A78"/>
    <w:rsid w:val="00806338"/>
    <w:rsid w:val="008067CA"/>
    <w:rsid w:val="00837DC4"/>
    <w:rsid w:val="00870905"/>
    <w:rsid w:val="00872434"/>
    <w:rsid w:val="00880885"/>
    <w:rsid w:val="00887658"/>
    <w:rsid w:val="00901187"/>
    <w:rsid w:val="00916DE5"/>
    <w:rsid w:val="009231FC"/>
    <w:rsid w:val="00924536"/>
    <w:rsid w:val="00934C5F"/>
    <w:rsid w:val="00936131"/>
    <w:rsid w:val="009648C9"/>
    <w:rsid w:val="009B410C"/>
    <w:rsid w:val="009C0EF0"/>
    <w:rsid w:val="009C6B14"/>
    <w:rsid w:val="00A261B2"/>
    <w:rsid w:val="00A34ADC"/>
    <w:rsid w:val="00A44AA5"/>
    <w:rsid w:val="00A46755"/>
    <w:rsid w:val="00A50317"/>
    <w:rsid w:val="00A61836"/>
    <w:rsid w:val="00AF4E1C"/>
    <w:rsid w:val="00B10BF2"/>
    <w:rsid w:val="00B144C6"/>
    <w:rsid w:val="00B61BA7"/>
    <w:rsid w:val="00B71393"/>
    <w:rsid w:val="00B9723D"/>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609D6"/>
    <w:rsid w:val="00D8331E"/>
    <w:rsid w:val="00D9005B"/>
    <w:rsid w:val="00DB75A9"/>
    <w:rsid w:val="00DE0071"/>
    <w:rsid w:val="00DE3EFE"/>
    <w:rsid w:val="00E206ED"/>
    <w:rsid w:val="00E24F5F"/>
    <w:rsid w:val="00E37BAC"/>
    <w:rsid w:val="00E5250D"/>
    <w:rsid w:val="00E567E3"/>
    <w:rsid w:val="00E96B62"/>
    <w:rsid w:val="00EA5549"/>
    <w:rsid w:val="00EC07FF"/>
    <w:rsid w:val="00EC0F82"/>
    <w:rsid w:val="00EC42CE"/>
    <w:rsid w:val="00EF00DF"/>
    <w:rsid w:val="00EF6533"/>
    <w:rsid w:val="00F2456D"/>
    <w:rsid w:val="00F26DD1"/>
    <w:rsid w:val="00F56F64"/>
    <w:rsid w:val="00F61BEB"/>
    <w:rsid w:val="00F81D28"/>
    <w:rsid w:val="00F912F2"/>
    <w:rsid w:val="00F91492"/>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5A99237A-D136-4154-9337-822103C0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312"/>
    <w:pPr>
      <w:spacing w:line="240" w:lineRule="exact"/>
    </w:pPr>
    <w:rPr>
      <w:rFonts w:ascii="Toyota Text Regular" w:hAnsi="Toyota Text Regular"/>
      <w:szCs w:val="24"/>
      <w:lang w:val="en-US"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val="en-US"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 w:type="paragraph" w:customStyle="1" w:styleId="xmsonormal">
    <w:name w:val="xmsonormal"/>
    <w:basedOn w:val="Normal"/>
    <w:rsid w:val="00290D58"/>
    <w:pPr>
      <w:spacing w:line="240" w:lineRule="auto"/>
    </w:pPr>
    <w:rPr>
      <w:rFonts w:ascii="Calibri" w:eastAsia="Calibri" w:hAnsi="Calibri"/>
      <w:sz w:val="22"/>
      <w:szCs w:val="22"/>
      <w:lang w:val="fr-BE" w:eastAsia="fr-BE"/>
    </w:rPr>
  </w:style>
  <w:style w:type="paragraph" w:styleId="ListParagraph">
    <w:name w:val="List Paragraph"/>
    <w:basedOn w:val="Normal"/>
    <w:uiPriority w:val="99"/>
    <w:qFormat/>
    <w:rsid w:val="009B410C"/>
    <w:pPr>
      <w:spacing w:line="240" w:lineRule="auto"/>
      <w:ind w:left="720"/>
    </w:pPr>
    <w:rPr>
      <w:rFonts w:ascii="Calibri" w:eastAsia="Calibri" w:hAnsi="Calibri"/>
      <w:sz w:val="22"/>
      <w:szCs w:val="22"/>
      <w:lang w:val="fr-FR" w:eastAsia="en-GB"/>
    </w:rPr>
  </w:style>
  <w:style w:type="paragraph" w:customStyle="1" w:styleId="00BodyToyota">
    <w:name w:val="00_Body_Toyota"/>
    <w:basedOn w:val="Normal"/>
    <w:uiPriority w:val="99"/>
    <w:rsid w:val="009B410C"/>
    <w:pPr>
      <w:widowControl w:val="0"/>
      <w:suppressAutoHyphens/>
      <w:autoSpaceDE w:val="0"/>
      <w:autoSpaceDN w:val="0"/>
      <w:adjustRightInd w:val="0"/>
      <w:spacing w:after="340" w:line="288" w:lineRule="auto"/>
      <w:textAlignment w:val="center"/>
    </w:pPr>
    <w:rPr>
      <w:rFonts w:ascii="Arial" w:eastAsia="Calibri" w:hAnsi="Arial" w:cs="ToyotaText-Regular"/>
      <w:color w:val="000000"/>
      <w:sz w:val="22"/>
      <w:szCs w:val="22"/>
      <w:lang w:val="fr-FR" w:eastAsia="en-US"/>
    </w:rPr>
  </w:style>
  <w:style w:type="paragraph" w:customStyle="1" w:styleId="02H2Auris">
    <w:name w:val="02_H2_Auris"/>
    <w:basedOn w:val="00BodyToyota"/>
    <w:uiPriority w:val="99"/>
    <w:rsid w:val="009B410C"/>
    <w:pPr>
      <w:keepNext/>
      <w:spacing w:after="57"/>
    </w:pPr>
    <w:rPr>
      <w:rFonts w:cs="ToyotaText-Bold"/>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49997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002_AGENDA_with_logo_08_02_2012[1].dot</Template>
  <TotalTime>24</TotalTime>
  <Pages>13</Pages>
  <Words>3983</Words>
  <Characters>22707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26637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cge</dc:creator>
  <cp:keywords/>
  <cp:lastModifiedBy>Stephan Lesuisse</cp:lastModifiedBy>
  <cp:revision>4</cp:revision>
  <cp:lastPrinted>2014-05-22T09:30:00Z</cp:lastPrinted>
  <dcterms:created xsi:type="dcterms:W3CDTF">2018-06-07T16:43:00Z</dcterms:created>
  <dcterms:modified xsi:type="dcterms:W3CDTF">2018-06-11T14:41:00Z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